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51" w:rsidRDefault="00D31051" w:rsidP="00D31051">
      <w:pPr>
        <w:jc w:val="center"/>
        <w:rPr>
          <w:b/>
          <w:color w:val="000000"/>
          <w:spacing w:val="8"/>
          <w:sz w:val="28"/>
          <w:szCs w:val="28"/>
          <w:shd w:val="clear" w:color="auto" w:fill="FFFFFF"/>
        </w:rPr>
      </w:pPr>
      <w:r w:rsidRPr="00937E1C">
        <w:rPr>
          <w:rFonts w:hint="eastAsia"/>
          <w:b/>
          <w:color w:val="000000"/>
          <w:spacing w:val="8"/>
          <w:sz w:val="28"/>
          <w:szCs w:val="28"/>
          <w:shd w:val="clear" w:color="auto" w:fill="FFFFFF"/>
        </w:rPr>
        <w:t>中国上海电力学院和德国勃兰登堡科技大学（</w:t>
      </w:r>
      <w:r w:rsidRPr="00937E1C">
        <w:rPr>
          <w:rFonts w:hint="eastAsia"/>
          <w:b/>
          <w:color w:val="000000"/>
          <w:spacing w:val="8"/>
          <w:sz w:val="28"/>
          <w:szCs w:val="28"/>
          <w:shd w:val="clear" w:color="auto" w:fill="FFFFFF"/>
        </w:rPr>
        <w:t>BTU</w:t>
      </w:r>
      <w:r w:rsidRPr="00937E1C">
        <w:rPr>
          <w:rFonts w:hint="eastAsia"/>
          <w:b/>
          <w:color w:val="000000"/>
          <w:spacing w:val="8"/>
          <w:sz w:val="28"/>
          <w:szCs w:val="28"/>
          <w:shd w:val="clear" w:color="auto" w:fill="FFFFFF"/>
        </w:rPr>
        <w:t>）</w:t>
      </w:r>
    </w:p>
    <w:p w:rsidR="00D31051" w:rsidRPr="00937E1C" w:rsidRDefault="00D31051" w:rsidP="00D31051">
      <w:pPr>
        <w:jc w:val="center"/>
        <w:rPr>
          <w:b/>
          <w:color w:val="000000"/>
          <w:spacing w:val="8"/>
          <w:sz w:val="28"/>
          <w:szCs w:val="28"/>
          <w:shd w:val="clear" w:color="auto" w:fill="FFFFFF"/>
        </w:rPr>
      </w:pPr>
      <w:r w:rsidRPr="00937E1C">
        <w:rPr>
          <w:rFonts w:hint="eastAsia"/>
          <w:b/>
          <w:color w:val="000000"/>
          <w:spacing w:val="8"/>
          <w:sz w:val="28"/>
          <w:szCs w:val="28"/>
          <w:shd w:val="clear" w:color="auto" w:fill="FFFFFF"/>
        </w:rPr>
        <w:t>硕士双学位招生</w:t>
      </w:r>
    </w:p>
    <w:p w:rsidR="00D31051" w:rsidRPr="002C687C" w:rsidRDefault="00D31051" w:rsidP="00D31051">
      <w:pPr>
        <w:rPr>
          <w:rFonts w:ascii="宋体" w:hAnsi="宋体" w:cs="Arial"/>
          <w:b/>
          <w:color w:val="000000"/>
          <w:sz w:val="24"/>
        </w:rPr>
      </w:pPr>
    </w:p>
    <w:p w:rsidR="00D31051" w:rsidRPr="002C687C" w:rsidRDefault="00D31051" w:rsidP="00D31051">
      <w:pPr>
        <w:ind w:firstLineChars="196" w:firstLine="504"/>
        <w:jc w:val="left"/>
        <w:rPr>
          <w:rFonts w:ascii="宋体" w:hAnsi="宋体" w:cs="Arial"/>
          <w:b/>
          <w:color w:val="000000"/>
          <w:sz w:val="24"/>
        </w:rPr>
      </w:pPr>
      <w:r w:rsidRPr="002C687C">
        <w:rPr>
          <w:rFonts w:ascii="宋体" w:hAnsi="宋体" w:hint="eastAsia"/>
          <w:b/>
          <w:color w:val="000000"/>
          <w:spacing w:val="8"/>
          <w:sz w:val="24"/>
          <w:shd w:val="clear" w:color="auto" w:fill="FFFFFF"/>
        </w:rPr>
        <w:t>项目简介：</w:t>
      </w:r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由德国教师在我校选拔研究生赴德国勃兰登堡科技</w:t>
      </w:r>
      <w:r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大学（</w:t>
      </w:r>
      <w:r w:rsidRPr="00D31051">
        <w:rPr>
          <w:rFonts w:ascii="宋体" w:hAnsi="宋体"/>
          <w:color w:val="000000"/>
          <w:spacing w:val="8"/>
          <w:sz w:val="24"/>
          <w:shd w:val="clear" w:color="auto" w:fill="FFFFFF"/>
        </w:rPr>
        <w:t>Brandenburg University of Technology Cottbus</w:t>
      </w:r>
      <w:r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,简称</w:t>
      </w:r>
      <w:r w:rsidRPr="00D31051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BTU</w:t>
      </w:r>
      <w:r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)</w:t>
      </w:r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学习</w:t>
      </w:r>
      <w:r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Power Engineering专业</w:t>
      </w:r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一年，</w:t>
      </w:r>
      <w:r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英语教学，</w:t>
      </w:r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顺利</w:t>
      </w:r>
      <w:r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完成中德双方学业</w:t>
      </w:r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的</w:t>
      </w:r>
      <w:r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学生在</w:t>
      </w:r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毕业时获得两校颁发的硕士学位证书。</w:t>
      </w:r>
    </w:p>
    <w:p w:rsidR="00D31051" w:rsidRPr="002C687C" w:rsidRDefault="00D31051" w:rsidP="00D31051">
      <w:pPr>
        <w:ind w:firstLineChars="196" w:firstLine="504"/>
        <w:jc w:val="left"/>
        <w:rPr>
          <w:rFonts w:ascii="宋体" w:hAnsi="宋体"/>
          <w:b/>
          <w:color w:val="000000"/>
          <w:spacing w:val="8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pacing w:val="8"/>
          <w:sz w:val="24"/>
          <w:shd w:val="clear" w:color="auto" w:fill="FFFFFF"/>
        </w:rPr>
        <w:t>BTU</w:t>
      </w:r>
      <w:r w:rsidRPr="002C687C">
        <w:rPr>
          <w:rFonts w:ascii="宋体" w:hAnsi="宋体" w:hint="eastAsia"/>
          <w:b/>
          <w:color w:val="000000"/>
          <w:spacing w:val="8"/>
          <w:sz w:val="24"/>
          <w:shd w:val="clear" w:color="auto" w:fill="FFFFFF"/>
        </w:rPr>
        <w:t>简介：</w:t>
      </w:r>
    </w:p>
    <w:p w:rsidR="00D31051" w:rsidRPr="002C687C" w:rsidRDefault="00D31051" w:rsidP="00D31051">
      <w:pPr>
        <w:widowControl/>
        <w:numPr>
          <w:ilvl w:val="0"/>
          <w:numId w:val="1"/>
        </w:numPr>
        <w:ind w:left="0"/>
        <w:jc w:val="left"/>
        <w:rPr>
          <w:rFonts w:ascii="宋体" w:hAnsi="宋体" w:cs="宋体"/>
          <w:kern w:val="0"/>
          <w:sz w:val="24"/>
        </w:rPr>
      </w:pPr>
      <w:r w:rsidRPr="002C687C">
        <w:rPr>
          <w:rFonts w:ascii="宋体" w:hAnsi="宋体" w:cs="宋体"/>
          <w:kern w:val="0"/>
          <w:sz w:val="24"/>
        </w:rPr>
        <w:t xml:space="preserve">建校年代：1991年 </w:t>
      </w:r>
    </w:p>
    <w:p w:rsidR="00D31051" w:rsidRPr="002C687C" w:rsidRDefault="00D31051" w:rsidP="00D31051">
      <w:pPr>
        <w:widowControl/>
        <w:numPr>
          <w:ilvl w:val="0"/>
          <w:numId w:val="1"/>
        </w:numPr>
        <w:ind w:left="0"/>
        <w:jc w:val="left"/>
        <w:rPr>
          <w:rFonts w:ascii="宋体" w:hAnsi="宋体" w:cs="宋体"/>
          <w:kern w:val="0"/>
          <w:sz w:val="24"/>
        </w:rPr>
      </w:pPr>
      <w:r w:rsidRPr="002C687C">
        <w:rPr>
          <w:rFonts w:ascii="宋体" w:hAnsi="宋体" w:cs="宋体"/>
          <w:kern w:val="0"/>
          <w:sz w:val="24"/>
        </w:rPr>
        <w:t xml:space="preserve">所在省州：勃兰登堡州 </w:t>
      </w:r>
    </w:p>
    <w:p w:rsidR="00D31051" w:rsidRPr="002C687C" w:rsidRDefault="00D31051" w:rsidP="00D31051">
      <w:pPr>
        <w:widowControl/>
        <w:numPr>
          <w:ilvl w:val="0"/>
          <w:numId w:val="1"/>
        </w:numPr>
        <w:ind w:left="0"/>
        <w:jc w:val="left"/>
        <w:rPr>
          <w:rFonts w:ascii="宋体" w:hAnsi="宋体" w:cs="宋体"/>
          <w:kern w:val="0"/>
          <w:sz w:val="24"/>
        </w:rPr>
      </w:pPr>
      <w:r w:rsidRPr="002C687C">
        <w:rPr>
          <w:rFonts w:ascii="宋体" w:hAnsi="宋体" w:cs="宋体"/>
          <w:kern w:val="0"/>
          <w:sz w:val="24"/>
        </w:rPr>
        <w:t xml:space="preserve">所在城市：Cottbus </w:t>
      </w:r>
    </w:p>
    <w:p w:rsidR="00D31051" w:rsidRPr="002C687C" w:rsidRDefault="00D31051" w:rsidP="00D31051">
      <w:pPr>
        <w:widowControl/>
        <w:numPr>
          <w:ilvl w:val="0"/>
          <w:numId w:val="1"/>
        </w:numPr>
        <w:ind w:left="0"/>
        <w:jc w:val="left"/>
        <w:rPr>
          <w:rFonts w:ascii="宋体" w:hAnsi="宋体" w:cs="宋体"/>
          <w:kern w:val="0"/>
          <w:sz w:val="24"/>
        </w:rPr>
      </w:pPr>
      <w:r w:rsidRPr="002C687C">
        <w:rPr>
          <w:rFonts w:ascii="宋体" w:hAnsi="宋体" w:cs="宋体"/>
          <w:kern w:val="0"/>
          <w:sz w:val="24"/>
        </w:rPr>
        <w:t xml:space="preserve">学生人数：5000人 </w:t>
      </w:r>
    </w:p>
    <w:p w:rsidR="00D31051" w:rsidRPr="002C687C" w:rsidRDefault="00D31051" w:rsidP="00D31051">
      <w:pPr>
        <w:widowControl/>
        <w:numPr>
          <w:ilvl w:val="0"/>
          <w:numId w:val="1"/>
        </w:numPr>
        <w:ind w:left="0"/>
        <w:jc w:val="left"/>
        <w:rPr>
          <w:rFonts w:ascii="宋体" w:hAnsi="宋体" w:cs="宋体"/>
          <w:kern w:val="0"/>
          <w:sz w:val="24"/>
        </w:rPr>
      </w:pPr>
      <w:r w:rsidRPr="002C687C">
        <w:rPr>
          <w:rFonts w:ascii="宋体" w:hAnsi="宋体" w:cs="宋体"/>
          <w:kern w:val="0"/>
          <w:sz w:val="24"/>
        </w:rPr>
        <w:t>官方网址：</w:t>
      </w:r>
      <w:hyperlink r:id="rId8" w:tgtFrame="_blank" w:history="1">
        <w:r w:rsidRPr="002C687C">
          <w:rPr>
            <w:rFonts w:ascii="宋体" w:hAnsi="宋体" w:cs="宋体"/>
            <w:color w:val="0000FF"/>
            <w:kern w:val="0"/>
            <w:sz w:val="24"/>
          </w:rPr>
          <w:t>http://www.tu-cottbus.de/</w:t>
        </w:r>
      </w:hyperlink>
      <w:r w:rsidRPr="002C687C">
        <w:rPr>
          <w:rFonts w:ascii="宋体" w:hAnsi="宋体" w:cs="宋体"/>
          <w:kern w:val="0"/>
          <w:sz w:val="24"/>
        </w:rPr>
        <w:t xml:space="preserve"> </w:t>
      </w:r>
    </w:p>
    <w:p w:rsidR="00D31051" w:rsidRPr="002C687C" w:rsidRDefault="00D31051" w:rsidP="00D31051">
      <w:pPr>
        <w:widowControl/>
        <w:numPr>
          <w:ilvl w:val="0"/>
          <w:numId w:val="1"/>
        </w:numPr>
        <w:ind w:left="0"/>
        <w:jc w:val="left"/>
        <w:rPr>
          <w:rStyle w:val="headline-content2"/>
          <w:rFonts w:ascii="宋体" w:hAnsi="宋体" w:cs="宋体"/>
          <w:kern w:val="0"/>
          <w:sz w:val="24"/>
        </w:rPr>
      </w:pPr>
      <w:r w:rsidRPr="002C687C">
        <w:rPr>
          <w:rFonts w:ascii="宋体" w:hAnsi="宋体"/>
          <w:kern w:val="0"/>
          <w:sz w:val="24"/>
        </w:rPr>
        <w:t>中国教育部是否认证：获得认证 </w:t>
      </w:r>
    </w:p>
    <w:p w:rsidR="00D31051" w:rsidRPr="00D31051" w:rsidRDefault="00D31051" w:rsidP="00D31051">
      <w:pPr>
        <w:shd w:val="clear" w:color="auto" w:fill="FAFAFA"/>
        <w:ind w:firstLine="525"/>
        <w:rPr>
          <w:rFonts w:ascii="宋体" w:hAnsi="宋体"/>
          <w:spacing w:val="8"/>
          <w:sz w:val="24"/>
        </w:rPr>
      </w:pPr>
      <w:r>
        <w:rPr>
          <w:rFonts w:ascii="宋体" w:hAnsi="宋体" w:hint="eastAsia"/>
          <w:spacing w:val="8"/>
          <w:sz w:val="24"/>
        </w:rPr>
        <w:t>BTU</w:t>
      </w:r>
      <w:r>
        <w:rPr>
          <w:rFonts w:ascii="宋体" w:hAnsi="宋体"/>
          <w:spacing w:val="8"/>
          <w:sz w:val="24"/>
        </w:rPr>
        <w:t>是位于德国境内勃兰登堡州的一所工科性质的科技大学</w:t>
      </w:r>
      <w:r>
        <w:rPr>
          <w:rFonts w:ascii="宋体" w:hAnsi="宋体" w:hint="eastAsia"/>
          <w:spacing w:val="8"/>
          <w:sz w:val="24"/>
        </w:rPr>
        <w:t>，</w:t>
      </w:r>
      <w:r w:rsidRPr="002C687C">
        <w:rPr>
          <w:rFonts w:ascii="宋体" w:hAnsi="宋体"/>
          <w:spacing w:val="8"/>
          <w:sz w:val="24"/>
        </w:rPr>
        <w:t>是勃兰登堡州第1大重点工业大学且也是唯一的一所较有规模的大学。</w:t>
      </w:r>
      <w:r w:rsidRPr="002C687C">
        <w:rPr>
          <w:rFonts w:ascii="宋体" w:hAnsi="宋体"/>
          <w:sz w:val="24"/>
        </w:rPr>
        <w:t>科特布斯位于德国东南部，距柏林60分钟车程，离德累斯顿也不远。2个半小时便可到达捷克首都布拉格。</w:t>
      </w:r>
      <w:bookmarkStart w:id="0" w:name="2_1"/>
      <w:bookmarkStart w:id="1" w:name="3"/>
      <w:bookmarkEnd w:id="0"/>
      <w:bookmarkEnd w:id="1"/>
      <w:r w:rsidRPr="002C687C">
        <w:rPr>
          <w:rFonts w:ascii="宋体" w:hAnsi="宋体" w:cs="Arial"/>
          <w:color w:val="000000"/>
          <w:sz w:val="24"/>
        </w:rPr>
        <w:t>目前，BTU的师资力量达630</w:t>
      </w:r>
      <w:r>
        <w:rPr>
          <w:rFonts w:ascii="宋体" w:hAnsi="宋体" w:cs="Arial"/>
          <w:color w:val="000000"/>
          <w:sz w:val="24"/>
        </w:rPr>
        <w:t>人</w:t>
      </w:r>
      <w:r>
        <w:rPr>
          <w:rFonts w:ascii="宋体" w:hAnsi="宋体" w:cs="Arial" w:hint="eastAsia"/>
          <w:color w:val="000000"/>
          <w:sz w:val="24"/>
        </w:rPr>
        <w:t>，</w:t>
      </w:r>
      <w:r>
        <w:rPr>
          <w:rFonts w:ascii="宋体" w:hAnsi="宋体" w:cs="Arial"/>
          <w:color w:val="000000"/>
          <w:sz w:val="24"/>
        </w:rPr>
        <w:t>外国学生的比例</w:t>
      </w:r>
      <w:r>
        <w:rPr>
          <w:rFonts w:ascii="宋体" w:hAnsi="宋体" w:cs="Arial" w:hint="eastAsia"/>
          <w:color w:val="000000"/>
          <w:sz w:val="24"/>
        </w:rPr>
        <w:t>达到</w:t>
      </w:r>
      <w:r w:rsidRPr="002C687C">
        <w:rPr>
          <w:rFonts w:ascii="宋体" w:hAnsi="宋体" w:cs="Arial"/>
          <w:color w:val="000000"/>
          <w:sz w:val="24"/>
        </w:rPr>
        <w:t>20％。</w:t>
      </w:r>
      <w:r>
        <w:rPr>
          <w:rFonts w:ascii="宋体" w:hAnsi="宋体" w:cs="Arial" w:hint="eastAsia"/>
          <w:color w:val="000000"/>
          <w:sz w:val="24"/>
        </w:rPr>
        <w:t>该校在</w:t>
      </w:r>
      <w:r w:rsidRPr="002C687C">
        <w:rPr>
          <w:rFonts w:ascii="宋体" w:hAnsi="宋体"/>
          <w:spacing w:val="8"/>
          <w:sz w:val="24"/>
        </w:rPr>
        <w:t>韦伯麦特里克斯网(</w:t>
      </w:r>
      <w:proofErr w:type="spellStart"/>
      <w:r w:rsidRPr="002C687C">
        <w:rPr>
          <w:rFonts w:ascii="宋体" w:hAnsi="宋体"/>
          <w:spacing w:val="8"/>
          <w:sz w:val="24"/>
        </w:rPr>
        <w:t>Webometrics</w:t>
      </w:r>
      <w:proofErr w:type="spellEnd"/>
      <w:r w:rsidRPr="002C687C">
        <w:rPr>
          <w:rFonts w:ascii="宋体" w:hAnsi="宋体"/>
          <w:spacing w:val="8"/>
          <w:sz w:val="24"/>
        </w:rPr>
        <w:t>)世界大学排名第867</w:t>
      </w:r>
      <w:r>
        <w:rPr>
          <w:rFonts w:ascii="宋体" w:hAnsi="宋体" w:hint="eastAsia"/>
          <w:spacing w:val="8"/>
          <w:sz w:val="24"/>
        </w:rPr>
        <w:t>位。</w:t>
      </w:r>
    </w:p>
    <w:p w:rsidR="00D31051" w:rsidRPr="002C687C" w:rsidRDefault="00D31051" w:rsidP="00D31051">
      <w:pPr>
        <w:ind w:firstLineChars="196" w:firstLine="504"/>
        <w:jc w:val="left"/>
        <w:rPr>
          <w:rFonts w:ascii="宋体" w:hAnsi="宋体"/>
          <w:color w:val="000000"/>
          <w:spacing w:val="8"/>
          <w:sz w:val="24"/>
          <w:shd w:val="clear" w:color="auto" w:fill="FFFFFF"/>
        </w:rPr>
      </w:pPr>
      <w:r w:rsidRPr="002C687C">
        <w:rPr>
          <w:rFonts w:ascii="宋体" w:hAnsi="宋体" w:hint="eastAsia"/>
          <w:b/>
          <w:color w:val="000000"/>
          <w:spacing w:val="8"/>
          <w:sz w:val="24"/>
          <w:shd w:val="clear" w:color="auto" w:fill="FFFFFF"/>
        </w:rPr>
        <w:t>招生对象：</w:t>
      </w:r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我校目前在读的一年级或二年级硕士研究生，</w:t>
      </w:r>
      <w:r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化学工程与技术学科</w:t>
      </w:r>
      <w:r w:rsidR="00822A75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（应用化学和化学工艺）</w:t>
      </w:r>
      <w:r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以外的所有专业均可</w:t>
      </w:r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。</w:t>
      </w:r>
    </w:p>
    <w:p w:rsidR="00D31051" w:rsidRPr="002C687C" w:rsidRDefault="00D31051" w:rsidP="00D31051">
      <w:pPr>
        <w:ind w:firstLineChars="196" w:firstLine="504"/>
        <w:jc w:val="left"/>
        <w:rPr>
          <w:rFonts w:ascii="宋体" w:hAnsi="宋体"/>
          <w:color w:val="000000"/>
          <w:spacing w:val="8"/>
          <w:sz w:val="24"/>
          <w:shd w:val="clear" w:color="auto" w:fill="FFFFFF"/>
        </w:rPr>
      </w:pPr>
      <w:r w:rsidRPr="002C687C">
        <w:rPr>
          <w:rFonts w:ascii="宋体" w:hAnsi="宋体" w:hint="eastAsia"/>
          <w:b/>
          <w:color w:val="000000"/>
          <w:spacing w:val="8"/>
          <w:sz w:val="24"/>
          <w:shd w:val="clear" w:color="auto" w:fill="FFFFFF"/>
        </w:rPr>
        <w:t>要求：</w:t>
      </w:r>
      <w:proofErr w:type="gramStart"/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雅思成绩</w:t>
      </w:r>
      <w:proofErr w:type="gramEnd"/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6.0及以上，</w:t>
      </w:r>
      <w:r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英语流利，</w:t>
      </w:r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在读期间成绩优异</w:t>
      </w:r>
    </w:p>
    <w:p w:rsidR="00D31051" w:rsidRPr="002C687C" w:rsidRDefault="00D31051" w:rsidP="00D31051">
      <w:pPr>
        <w:ind w:firstLineChars="196" w:firstLine="504"/>
        <w:jc w:val="left"/>
        <w:rPr>
          <w:rFonts w:ascii="宋体" w:hAnsi="宋体"/>
          <w:color w:val="000000"/>
          <w:spacing w:val="8"/>
          <w:sz w:val="24"/>
          <w:shd w:val="clear" w:color="auto" w:fill="FFFFFF"/>
        </w:rPr>
      </w:pPr>
      <w:r w:rsidRPr="002C687C">
        <w:rPr>
          <w:rFonts w:ascii="宋体" w:hAnsi="宋体" w:hint="eastAsia"/>
          <w:b/>
          <w:color w:val="000000"/>
          <w:spacing w:val="8"/>
          <w:sz w:val="24"/>
          <w:shd w:val="clear" w:color="auto" w:fill="FFFFFF"/>
        </w:rPr>
        <w:t>招生人数：</w:t>
      </w:r>
      <w:r w:rsidRPr="002C687C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8人左右</w:t>
      </w:r>
    </w:p>
    <w:p w:rsidR="00D31051" w:rsidRPr="002C687C" w:rsidRDefault="00D31051" w:rsidP="00D31051">
      <w:pPr>
        <w:widowControl/>
        <w:ind w:firstLineChars="196" w:firstLine="504"/>
        <w:jc w:val="left"/>
        <w:rPr>
          <w:rFonts w:ascii="宋体" w:hAnsi="宋体" w:cs="宋体"/>
          <w:kern w:val="0"/>
          <w:sz w:val="24"/>
        </w:rPr>
      </w:pPr>
      <w:r w:rsidRPr="002C687C">
        <w:rPr>
          <w:rFonts w:ascii="宋体" w:hAnsi="宋体" w:hint="eastAsia"/>
          <w:b/>
          <w:color w:val="000000"/>
          <w:spacing w:val="8"/>
          <w:sz w:val="24"/>
          <w:shd w:val="clear" w:color="auto" w:fill="FFFFFF"/>
        </w:rPr>
        <w:t>费用：</w:t>
      </w:r>
      <w:r w:rsidRPr="002C687C">
        <w:rPr>
          <w:rFonts w:ascii="宋体" w:hAnsi="宋体" w:hint="eastAsia"/>
          <w:kern w:val="0"/>
          <w:sz w:val="24"/>
        </w:rPr>
        <w:t>在</w:t>
      </w:r>
      <w:r w:rsidRPr="002C687C">
        <w:rPr>
          <w:rFonts w:ascii="宋体" w:hAnsi="宋体" w:cs="宋体"/>
          <w:kern w:val="0"/>
          <w:sz w:val="24"/>
        </w:rPr>
        <w:t>BTU</w:t>
      </w:r>
      <w:r w:rsidRPr="002C687C">
        <w:rPr>
          <w:rFonts w:ascii="宋体" w:hAnsi="宋体" w:cs="宋体" w:hint="eastAsia"/>
          <w:kern w:val="0"/>
          <w:sz w:val="24"/>
        </w:rPr>
        <w:t>无学费，但每学期需交注册费约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3</w:t>
      </w:r>
      <w:r w:rsidRPr="002C687C">
        <w:rPr>
          <w:rFonts w:ascii="宋体" w:hAnsi="宋体" w:cs="宋体"/>
          <w:kern w:val="0"/>
          <w:sz w:val="24"/>
        </w:rPr>
        <w:t>0</w:t>
      </w:r>
      <w:r w:rsidRPr="002C687C">
        <w:rPr>
          <w:rFonts w:ascii="宋体" w:hAnsi="宋体" w:cs="宋体" w:hint="eastAsia"/>
          <w:kern w:val="0"/>
          <w:sz w:val="24"/>
        </w:rPr>
        <w:t>欧元，学生公寓住宿费约</w:t>
      </w:r>
      <w:r w:rsidRPr="002C687C">
        <w:rPr>
          <w:rFonts w:ascii="宋体" w:hAnsi="宋体" w:cs="宋体"/>
          <w:kern w:val="0"/>
          <w:sz w:val="24"/>
        </w:rPr>
        <w:t>200</w:t>
      </w:r>
      <w:r w:rsidRPr="002C687C">
        <w:rPr>
          <w:rFonts w:ascii="宋体" w:hAnsi="宋体" w:cs="宋体" w:hint="eastAsia"/>
          <w:kern w:val="0"/>
          <w:sz w:val="24"/>
        </w:rPr>
        <w:t>欧元每月，学生保险</w:t>
      </w:r>
      <w:r w:rsidRPr="002C687C">
        <w:rPr>
          <w:rFonts w:ascii="宋体" w:hAnsi="宋体" w:cs="宋体"/>
          <w:kern w:val="0"/>
          <w:sz w:val="24"/>
        </w:rPr>
        <w:t>75</w:t>
      </w:r>
      <w:r w:rsidRPr="002C687C">
        <w:rPr>
          <w:rFonts w:ascii="宋体" w:hAnsi="宋体" w:cs="宋体" w:hint="eastAsia"/>
          <w:kern w:val="0"/>
          <w:sz w:val="24"/>
        </w:rPr>
        <w:t>欧元每月。每生每月的费用大约</w:t>
      </w:r>
      <w:r w:rsidRPr="002C687C">
        <w:rPr>
          <w:rFonts w:ascii="宋体" w:hAnsi="宋体" w:cs="宋体"/>
          <w:kern w:val="0"/>
          <w:sz w:val="24"/>
        </w:rPr>
        <w:t>500-600</w:t>
      </w:r>
      <w:r w:rsidRPr="002C687C">
        <w:rPr>
          <w:rFonts w:ascii="宋体" w:hAnsi="宋体" w:cs="宋体" w:hint="eastAsia"/>
          <w:kern w:val="0"/>
          <w:sz w:val="24"/>
        </w:rPr>
        <w:t>欧元。</w:t>
      </w:r>
    </w:p>
    <w:p w:rsidR="00D31051" w:rsidRPr="002C687C" w:rsidRDefault="00D31051" w:rsidP="00D31051">
      <w:pPr>
        <w:widowControl/>
        <w:ind w:firstLineChars="196" w:firstLine="504"/>
        <w:jc w:val="left"/>
        <w:rPr>
          <w:rFonts w:ascii="宋体" w:hAnsi="宋体" w:cs="宋体"/>
          <w:kern w:val="0"/>
          <w:sz w:val="24"/>
        </w:rPr>
      </w:pPr>
      <w:r w:rsidRPr="002C687C">
        <w:rPr>
          <w:rFonts w:ascii="宋体" w:hAnsi="宋体" w:hint="eastAsia"/>
          <w:b/>
          <w:color w:val="000000"/>
          <w:spacing w:val="8"/>
          <w:sz w:val="24"/>
          <w:shd w:val="clear" w:color="auto" w:fill="FFFFFF"/>
        </w:rPr>
        <w:t>BTU教师面试时间：</w:t>
      </w:r>
      <w:r w:rsidRPr="00797BCA">
        <w:rPr>
          <w:rFonts w:ascii="宋体" w:hAnsi="宋体" w:hint="eastAsia"/>
          <w:color w:val="000000"/>
          <w:spacing w:val="8"/>
          <w:sz w:val="24"/>
          <w:shd w:val="clear" w:color="auto" w:fill="FFFFFF"/>
        </w:rPr>
        <w:t>3月</w:t>
      </w:r>
      <w:r w:rsidRPr="002C687C">
        <w:rPr>
          <w:rFonts w:ascii="宋体" w:hAnsi="宋体" w:cs="宋体" w:hint="eastAsia"/>
          <w:kern w:val="0"/>
          <w:sz w:val="24"/>
        </w:rPr>
        <w:t>20日左右</w:t>
      </w:r>
    </w:p>
    <w:p w:rsidR="00D31051" w:rsidRPr="002C687C" w:rsidRDefault="00D31051" w:rsidP="00D31051">
      <w:pPr>
        <w:widowControl/>
        <w:ind w:firstLineChars="196" w:firstLine="504"/>
        <w:jc w:val="left"/>
        <w:rPr>
          <w:rFonts w:ascii="宋体" w:hAnsi="宋体" w:cs="宋体"/>
          <w:kern w:val="0"/>
          <w:sz w:val="24"/>
        </w:rPr>
      </w:pPr>
      <w:r w:rsidRPr="002C687C">
        <w:rPr>
          <w:rFonts w:ascii="宋体" w:hAnsi="宋体" w:hint="eastAsia"/>
          <w:b/>
          <w:color w:val="000000"/>
          <w:spacing w:val="8"/>
          <w:sz w:val="24"/>
          <w:shd w:val="clear" w:color="auto" w:fill="FFFFFF"/>
        </w:rPr>
        <w:t>报名截止日期：</w:t>
      </w:r>
      <w:r w:rsidRPr="002C687C">
        <w:rPr>
          <w:rFonts w:ascii="宋体" w:hAnsi="宋体" w:cs="宋体" w:hint="eastAsia"/>
          <w:kern w:val="0"/>
          <w:sz w:val="24"/>
        </w:rPr>
        <w:t>3月17日</w:t>
      </w:r>
      <w:r w:rsidR="00497578">
        <w:rPr>
          <w:rFonts w:ascii="宋体" w:hAnsi="宋体" w:cs="宋体" w:hint="eastAsia"/>
          <w:kern w:val="0"/>
          <w:sz w:val="24"/>
        </w:rPr>
        <w:t>10：00以前</w:t>
      </w:r>
    </w:p>
    <w:p w:rsidR="00D31051" w:rsidRPr="002C687C" w:rsidRDefault="00D31051" w:rsidP="00497578">
      <w:pPr>
        <w:widowControl/>
        <w:ind w:firstLineChars="196" w:firstLine="504"/>
        <w:jc w:val="left"/>
        <w:rPr>
          <w:rFonts w:ascii="宋体" w:hAnsi="宋体" w:cs="宋体"/>
          <w:kern w:val="0"/>
          <w:sz w:val="24"/>
        </w:rPr>
      </w:pPr>
      <w:r w:rsidRPr="002C687C">
        <w:rPr>
          <w:rFonts w:ascii="宋体" w:hAnsi="宋体" w:hint="eastAsia"/>
          <w:b/>
          <w:color w:val="000000"/>
          <w:spacing w:val="8"/>
          <w:sz w:val="24"/>
          <w:shd w:val="clear" w:color="auto" w:fill="FFFFFF"/>
        </w:rPr>
        <w:t>报名地点：</w:t>
      </w:r>
      <w:r w:rsidRPr="002C687C">
        <w:rPr>
          <w:rFonts w:ascii="宋体" w:hAnsi="宋体" w:cs="宋体" w:hint="eastAsia"/>
          <w:kern w:val="0"/>
          <w:sz w:val="24"/>
        </w:rPr>
        <w:t>研究生处</w:t>
      </w:r>
      <w:r w:rsidR="00497578">
        <w:rPr>
          <w:rFonts w:ascii="宋体" w:hAnsi="宋体" w:cs="宋体" w:hint="eastAsia"/>
          <w:kern w:val="0"/>
          <w:sz w:val="24"/>
        </w:rPr>
        <w:t xml:space="preserve"> </w:t>
      </w:r>
      <w:r w:rsidRPr="002C687C">
        <w:rPr>
          <w:rFonts w:ascii="宋体" w:hAnsi="宋体" w:cs="宋体" w:hint="eastAsia"/>
          <w:kern w:val="0"/>
          <w:sz w:val="24"/>
        </w:rPr>
        <w:t xml:space="preserve"> </w:t>
      </w:r>
      <w:r w:rsidR="00497578">
        <w:rPr>
          <w:rFonts w:ascii="宋体" w:hAnsi="宋体" w:cs="宋体" w:hint="eastAsia"/>
          <w:kern w:val="0"/>
          <w:sz w:val="24"/>
        </w:rPr>
        <w:t>相应辅导员</w:t>
      </w:r>
      <w:r w:rsidRPr="002C687C">
        <w:rPr>
          <w:rFonts w:ascii="宋体" w:hAnsi="宋体" w:cs="宋体" w:hint="eastAsia"/>
          <w:kern w:val="0"/>
          <w:sz w:val="24"/>
        </w:rPr>
        <w:t>老师</w:t>
      </w:r>
      <w:r w:rsidR="00497578">
        <w:rPr>
          <w:rFonts w:ascii="宋体" w:hAnsi="宋体" w:cs="宋体" w:hint="eastAsia"/>
          <w:kern w:val="0"/>
          <w:sz w:val="24"/>
        </w:rPr>
        <w:t>处（</w:t>
      </w:r>
      <w:r w:rsidR="00E60450">
        <w:rPr>
          <w:rFonts w:ascii="宋体" w:hAnsi="宋体" w:cs="宋体" w:hint="eastAsia"/>
          <w:kern w:val="0"/>
          <w:sz w:val="24"/>
        </w:rPr>
        <w:t>交</w:t>
      </w:r>
      <w:r w:rsidR="00497578">
        <w:rPr>
          <w:rFonts w:ascii="宋体" w:hAnsi="宋体" w:cs="宋体" w:hint="eastAsia"/>
          <w:kern w:val="0"/>
          <w:sz w:val="24"/>
        </w:rPr>
        <w:t>纸质材料）；电子表格发到</w:t>
      </w:r>
      <w:r w:rsidR="00E60450">
        <w:rPr>
          <w:rFonts w:ascii="宋体" w:hAnsi="宋体" w:cs="宋体" w:hint="eastAsia"/>
          <w:kern w:val="0"/>
          <w:sz w:val="24"/>
        </w:rPr>
        <w:t>邮箱，邮件名“德国留学+姓名+学号”，邮箱地址：</w:t>
      </w:r>
      <w:r w:rsidR="00C2023C" w:rsidRPr="00C2023C">
        <w:rPr>
          <w:rFonts w:ascii="宋体" w:hAnsi="宋体" w:cs="宋体"/>
          <w:kern w:val="0"/>
          <w:sz w:val="24"/>
        </w:rPr>
        <w:t>shieppostgraduate@126.com</w:t>
      </w:r>
      <w:bookmarkStart w:id="2" w:name="_GoBack"/>
      <w:bookmarkEnd w:id="2"/>
    </w:p>
    <w:p w:rsidR="00D31051" w:rsidRPr="00E60450" w:rsidRDefault="00D31051" w:rsidP="00D3105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31051" w:rsidRDefault="00D31051" w:rsidP="00D31051">
      <w:pPr>
        <w:jc w:val="left"/>
        <w:rPr>
          <w:color w:val="000000"/>
          <w:spacing w:val="8"/>
          <w:sz w:val="24"/>
          <w:shd w:val="clear" w:color="auto" w:fill="FFFFFF"/>
        </w:rPr>
      </w:pPr>
    </w:p>
    <w:p w:rsidR="00D31051" w:rsidRDefault="00D31051" w:rsidP="00D31051">
      <w:pPr>
        <w:jc w:val="left"/>
        <w:rPr>
          <w:color w:val="000000"/>
          <w:spacing w:val="8"/>
          <w:sz w:val="24"/>
          <w:shd w:val="clear" w:color="auto" w:fill="FFFFFF"/>
        </w:rPr>
      </w:pPr>
      <w:r>
        <w:rPr>
          <w:rFonts w:hint="eastAsia"/>
          <w:color w:val="000000"/>
          <w:spacing w:val="8"/>
          <w:sz w:val="24"/>
          <w:shd w:val="clear" w:color="auto" w:fill="FFFFFF"/>
        </w:rPr>
        <w:t>以上的所有事项可能有变化，以</w:t>
      </w:r>
      <w:r>
        <w:rPr>
          <w:rFonts w:hint="eastAsia"/>
          <w:color w:val="000000"/>
          <w:spacing w:val="8"/>
          <w:sz w:val="24"/>
          <w:shd w:val="clear" w:color="auto" w:fill="FFFFFF"/>
        </w:rPr>
        <w:t>BTU</w:t>
      </w:r>
      <w:r>
        <w:rPr>
          <w:rFonts w:hint="eastAsia"/>
          <w:color w:val="000000"/>
          <w:spacing w:val="8"/>
          <w:sz w:val="24"/>
          <w:shd w:val="clear" w:color="auto" w:fill="FFFFFF"/>
        </w:rPr>
        <w:t>教师的解释为准。</w:t>
      </w:r>
    </w:p>
    <w:p w:rsidR="007722EF" w:rsidRDefault="007722EF"/>
    <w:p w:rsidR="005C437A" w:rsidRDefault="005C437A"/>
    <w:p w:rsidR="005C437A" w:rsidRDefault="005C437A"/>
    <w:sectPr w:rsidR="005C4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13" w:rsidRDefault="00554213" w:rsidP="00D31051">
      <w:r>
        <w:separator/>
      </w:r>
    </w:p>
  </w:endnote>
  <w:endnote w:type="continuationSeparator" w:id="0">
    <w:p w:rsidR="00554213" w:rsidRDefault="00554213" w:rsidP="00D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51" w:rsidRDefault="00D310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51" w:rsidRDefault="00D3105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51" w:rsidRDefault="00D310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13" w:rsidRDefault="00554213" w:rsidP="00D31051">
      <w:r>
        <w:separator/>
      </w:r>
    </w:p>
  </w:footnote>
  <w:footnote w:type="continuationSeparator" w:id="0">
    <w:p w:rsidR="00554213" w:rsidRDefault="00554213" w:rsidP="00D3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51" w:rsidRDefault="00D310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51" w:rsidRDefault="00D31051" w:rsidP="00D3105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51" w:rsidRDefault="00D310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FF6"/>
    <w:multiLevelType w:val="multilevel"/>
    <w:tmpl w:val="FE26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japaneseCounting"/>
      <w:lvlText w:val="%2、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051"/>
    <w:rsid w:val="001906B4"/>
    <w:rsid w:val="00497578"/>
    <w:rsid w:val="00554213"/>
    <w:rsid w:val="005C437A"/>
    <w:rsid w:val="007722EF"/>
    <w:rsid w:val="00822A75"/>
    <w:rsid w:val="00AC5613"/>
    <w:rsid w:val="00C2023C"/>
    <w:rsid w:val="00D31051"/>
    <w:rsid w:val="00E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0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051"/>
    <w:rPr>
      <w:sz w:val="18"/>
      <w:szCs w:val="18"/>
    </w:rPr>
  </w:style>
  <w:style w:type="character" w:customStyle="1" w:styleId="headline-content2">
    <w:name w:val="headline-content2"/>
    <w:basedOn w:val="a0"/>
    <w:rsid w:val="00D31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cottbus.de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11</cp:revision>
  <dcterms:created xsi:type="dcterms:W3CDTF">2014-03-07T02:08:00Z</dcterms:created>
  <dcterms:modified xsi:type="dcterms:W3CDTF">2014-03-10T01:32:00Z</dcterms:modified>
</cp:coreProperties>
</file>