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DA" w:rsidRPr="005C35DA" w:rsidRDefault="005C35DA" w:rsidP="005C35DA">
      <w:pPr>
        <w:widowControl/>
        <w:spacing w:line="360" w:lineRule="auto"/>
        <w:jc w:val="center"/>
        <w:rPr>
          <w:rFonts w:ascii="ˎ̥" w:hAnsi="ˎ̥" w:cs="宋体"/>
          <w:kern w:val="0"/>
          <w:sz w:val="18"/>
          <w:szCs w:val="18"/>
        </w:rPr>
      </w:pPr>
      <w:r w:rsidRPr="005C35DA">
        <w:rPr>
          <w:rFonts w:ascii="ˎ̥" w:hAnsi="ˎ̥" w:cs="宋体" w:hint="eastAsia"/>
          <w:b/>
          <w:bCs/>
          <w:kern w:val="0"/>
          <w:sz w:val="27"/>
        </w:rPr>
        <w:t>201</w:t>
      </w:r>
      <w:r w:rsidR="004F1AA5">
        <w:rPr>
          <w:rFonts w:ascii="ˎ̥" w:hAnsi="ˎ̥" w:cs="宋体" w:hint="eastAsia"/>
          <w:b/>
          <w:bCs/>
          <w:kern w:val="0"/>
          <w:sz w:val="27"/>
        </w:rPr>
        <w:t>6</w:t>
      </w:r>
      <w:r w:rsidRPr="005C35DA">
        <w:rPr>
          <w:rFonts w:ascii="ˎ̥" w:hAnsi="ˎ̥" w:cs="宋体" w:hint="eastAsia"/>
          <w:b/>
          <w:bCs/>
          <w:kern w:val="0"/>
          <w:sz w:val="27"/>
        </w:rPr>
        <w:t>届</w:t>
      </w:r>
      <w:r w:rsidRPr="005C35DA">
        <w:rPr>
          <w:rFonts w:ascii="ˎ̥" w:hAnsi="ˎ̥" w:cs="宋体"/>
          <w:b/>
          <w:bCs/>
          <w:kern w:val="0"/>
          <w:sz w:val="27"/>
        </w:rPr>
        <w:t>上海电力学院优秀毕业研究生评选办法</w:t>
      </w:r>
    </w:p>
    <w:p w:rsidR="005C35DA" w:rsidRPr="005C35DA" w:rsidRDefault="005C35DA" w:rsidP="005C35DA">
      <w:pPr>
        <w:widowControl/>
        <w:spacing w:line="360" w:lineRule="auto"/>
        <w:jc w:val="center"/>
        <w:rPr>
          <w:rFonts w:ascii="ˎ̥" w:hAnsi="ˎ̥" w:cs="宋体"/>
          <w:kern w:val="0"/>
          <w:sz w:val="18"/>
          <w:szCs w:val="18"/>
        </w:rPr>
      </w:pPr>
      <w:r w:rsidRPr="005C35DA">
        <w:rPr>
          <w:rFonts w:ascii="ˎ̥" w:hAnsi="ˎ̥" w:cs="宋体"/>
          <w:kern w:val="0"/>
          <w:sz w:val="18"/>
          <w:szCs w:val="18"/>
        </w:rPr>
        <w:t> </w:t>
      </w:r>
    </w:p>
    <w:p w:rsidR="005C35DA" w:rsidRPr="005C35DA" w:rsidRDefault="005C35DA" w:rsidP="005C35DA">
      <w:pPr>
        <w:widowControl/>
        <w:spacing w:line="360" w:lineRule="auto"/>
        <w:jc w:val="center"/>
        <w:rPr>
          <w:rFonts w:ascii="ˎ̥" w:hAnsi="ˎ̥" w:cs="宋体"/>
          <w:vanish/>
          <w:kern w:val="0"/>
          <w:sz w:val="18"/>
          <w:szCs w:val="18"/>
        </w:rPr>
      </w:pPr>
    </w:p>
    <w:p w:rsidR="005C35DA" w:rsidRPr="005C35DA" w:rsidRDefault="005C35DA" w:rsidP="005C35DA">
      <w:pPr>
        <w:widowControl/>
        <w:spacing w:line="360" w:lineRule="auto"/>
        <w:ind w:firstLine="195"/>
        <w:jc w:val="left"/>
        <w:rPr>
          <w:rFonts w:ascii="ˎ̥" w:hAnsi="ˎ̥" w:cs="宋体"/>
          <w:kern w:val="0"/>
          <w:sz w:val="20"/>
          <w:szCs w:val="20"/>
        </w:rPr>
      </w:pPr>
      <w:r w:rsidRPr="005C35DA">
        <w:rPr>
          <w:rFonts w:ascii="ˎ̥" w:hAnsi="ˎ̥" w:cs="宋体"/>
          <w:kern w:val="0"/>
          <w:sz w:val="20"/>
          <w:szCs w:val="20"/>
        </w:rPr>
        <w:t>为了在应届毕业生中大力表彰和弘扬先进，树立典型，引导毕业生正确对待就业，为用人单位输送德才兼备的优秀人才。根据有关文件精神及我校实际，特制定本办法。</w:t>
      </w:r>
    </w:p>
    <w:p w:rsidR="005C35DA" w:rsidRPr="005C35DA" w:rsidRDefault="005C35DA" w:rsidP="005C35DA">
      <w:pPr>
        <w:widowControl/>
        <w:numPr>
          <w:ilvl w:val="0"/>
          <w:numId w:val="1"/>
        </w:numPr>
        <w:spacing w:line="360" w:lineRule="auto"/>
        <w:jc w:val="left"/>
        <w:rPr>
          <w:rFonts w:ascii="ˎ̥" w:hAnsi="ˎ̥" w:cs="宋体"/>
          <w:kern w:val="0"/>
          <w:sz w:val="20"/>
          <w:szCs w:val="20"/>
        </w:rPr>
      </w:pPr>
      <w:r w:rsidRPr="005C35DA">
        <w:rPr>
          <w:rFonts w:ascii="ˎ̥" w:hAnsi="ˎ̥" w:cs="宋体"/>
          <w:kern w:val="0"/>
          <w:sz w:val="20"/>
          <w:szCs w:val="20"/>
        </w:rPr>
        <w:t>评选范围</w:t>
      </w:r>
    </w:p>
    <w:p w:rsidR="005C35DA" w:rsidRPr="005C35DA" w:rsidRDefault="005C35DA" w:rsidP="005C35DA">
      <w:pPr>
        <w:widowControl/>
        <w:spacing w:line="360" w:lineRule="auto"/>
        <w:ind w:left="90"/>
        <w:jc w:val="left"/>
        <w:rPr>
          <w:rFonts w:ascii="ˎ̥" w:hAnsi="ˎ̥" w:cs="宋体"/>
          <w:kern w:val="0"/>
          <w:sz w:val="18"/>
          <w:szCs w:val="18"/>
        </w:rPr>
      </w:pPr>
      <w:r w:rsidRPr="005C35DA">
        <w:rPr>
          <w:rFonts w:ascii="ˎ̥" w:hAnsi="ˎ̥" w:cs="宋体"/>
          <w:kern w:val="0"/>
          <w:sz w:val="20"/>
          <w:szCs w:val="20"/>
        </w:rPr>
        <w:t>    </w:t>
      </w:r>
      <w:r w:rsidRPr="005C35DA">
        <w:rPr>
          <w:rFonts w:ascii="ˎ̥" w:hAnsi="ˎ̥" w:cs="宋体"/>
          <w:kern w:val="0"/>
          <w:sz w:val="20"/>
          <w:szCs w:val="20"/>
        </w:rPr>
        <w:t>在我校接受普通高等学历教育的全日制在籍毕业研究生。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第二条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评选比例</w:t>
      </w:r>
      <w:r w:rsidRPr="005C35DA">
        <w:rPr>
          <w:rFonts w:ascii="ˎ̥" w:hAnsi="ˎ̥" w:cs="宋体"/>
          <w:kern w:val="0"/>
          <w:sz w:val="20"/>
          <w:szCs w:val="20"/>
        </w:rPr>
        <w:br/>
        <w:t>    1</w:t>
      </w:r>
      <w:r w:rsidRPr="005C35DA">
        <w:rPr>
          <w:rFonts w:ascii="ˎ̥" w:hAnsi="ˎ̥" w:cs="宋体"/>
          <w:kern w:val="0"/>
          <w:sz w:val="20"/>
          <w:szCs w:val="20"/>
        </w:rPr>
        <w:t>、市级优秀毕业生比例根据上海市教委当年规定；</w:t>
      </w:r>
      <w:r w:rsidRPr="005C35DA">
        <w:rPr>
          <w:rFonts w:ascii="ˎ̥" w:hAnsi="ˎ̥" w:cs="宋体"/>
          <w:kern w:val="0"/>
          <w:sz w:val="20"/>
          <w:szCs w:val="20"/>
        </w:rPr>
        <w:br/>
        <w:t>    2</w:t>
      </w:r>
      <w:r w:rsidRPr="005C35DA">
        <w:rPr>
          <w:rFonts w:ascii="ˎ̥" w:hAnsi="ˎ̥" w:cs="宋体"/>
          <w:kern w:val="0"/>
          <w:sz w:val="20"/>
          <w:szCs w:val="20"/>
        </w:rPr>
        <w:t>、校级优秀毕业生比例为当年全校毕业生总数的</w:t>
      </w:r>
      <w:r w:rsidRPr="005C35DA">
        <w:rPr>
          <w:rFonts w:ascii="ˎ̥" w:hAnsi="ˎ̥" w:cs="宋体"/>
          <w:kern w:val="0"/>
          <w:sz w:val="20"/>
          <w:szCs w:val="20"/>
        </w:rPr>
        <w:t>15%</w:t>
      </w:r>
      <w:r w:rsidRPr="005C35DA">
        <w:rPr>
          <w:rFonts w:ascii="ˎ̥" w:hAnsi="ˎ̥" w:cs="宋体"/>
          <w:kern w:val="0"/>
          <w:sz w:val="20"/>
          <w:szCs w:val="20"/>
        </w:rPr>
        <w:t>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第三条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评选条件</w:t>
      </w:r>
      <w:r w:rsidRPr="005C35DA">
        <w:rPr>
          <w:rFonts w:ascii="ˎ̥" w:hAnsi="ˎ̥" w:cs="宋体"/>
          <w:kern w:val="0"/>
          <w:sz w:val="20"/>
          <w:szCs w:val="20"/>
        </w:rPr>
        <w:br/>
        <w:t>    1</w:t>
      </w:r>
      <w:r w:rsidRPr="005C35DA">
        <w:rPr>
          <w:rFonts w:ascii="ˎ̥" w:hAnsi="ˎ̥" w:cs="宋体"/>
          <w:kern w:val="0"/>
          <w:sz w:val="20"/>
          <w:szCs w:val="20"/>
        </w:rPr>
        <w:t>、热爱社会主义祖国，拥护共产党和社会主义制度，能模范遵守《高等学校学生行为准则》，遵纪守法，品德优良，思想端正，在校期间未受过任何处分的校应届毕业生。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2</w:t>
      </w:r>
      <w:r w:rsidRPr="005C35DA">
        <w:rPr>
          <w:rFonts w:ascii="ˎ̥" w:hAnsi="ˎ̥" w:cs="宋体"/>
          <w:kern w:val="0"/>
          <w:sz w:val="20"/>
          <w:szCs w:val="20"/>
        </w:rPr>
        <w:t>、勤奋学习，团结友爱，明礼修身，严于律己。在校期间，荣获过校级及以上荣誉。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3</w:t>
      </w:r>
      <w:r w:rsidRPr="005C35DA">
        <w:rPr>
          <w:rFonts w:ascii="ˎ̥" w:hAnsi="ˎ̥" w:cs="宋体"/>
          <w:kern w:val="0"/>
          <w:sz w:val="20"/>
          <w:szCs w:val="20"/>
        </w:rPr>
        <w:t>、按时、全面、高质量完成各项培养进程。成绩优秀，</w:t>
      </w:r>
      <w:proofErr w:type="gramStart"/>
      <w:r w:rsidRPr="005C35DA">
        <w:rPr>
          <w:rFonts w:ascii="ˎ̥" w:hAnsi="ˎ̥" w:cs="宋体"/>
          <w:kern w:val="0"/>
          <w:sz w:val="20"/>
          <w:szCs w:val="20"/>
        </w:rPr>
        <w:t>无考试</w:t>
      </w:r>
      <w:proofErr w:type="gramEnd"/>
      <w:r w:rsidRPr="005C35DA">
        <w:rPr>
          <w:rFonts w:ascii="ˎ̥" w:hAnsi="ˎ̥" w:cs="宋体"/>
          <w:kern w:val="0"/>
          <w:sz w:val="20"/>
          <w:szCs w:val="20"/>
        </w:rPr>
        <w:t>不及格、补考、重修记录，同时满足课程成绩排名在专业前</w:t>
      </w:r>
      <w:r w:rsidRPr="005C35DA">
        <w:rPr>
          <w:rFonts w:ascii="ˎ̥" w:hAnsi="ˎ̥" w:cs="宋体" w:hint="eastAsia"/>
          <w:kern w:val="0"/>
          <w:sz w:val="20"/>
          <w:szCs w:val="20"/>
        </w:rPr>
        <w:t>5</w:t>
      </w:r>
      <w:r w:rsidRPr="005C35DA">
        <w:rPr>
          <w:rFonts w:ascii="ˎ̥" w:hAnsi="ˎ̥" w:cs="宋体"/>
          <w:kern w:val="0"/>
          <w:sz w:val="20"/>
          <w:szCs w:val="20"/>
        </w:rPr>
        <w:t>0%</w:t>
      </w:r>
      <w:r w:rsidRPr="005C35DA">
        <w:rPr>
          <w:rFonts w:ascii="ˎ̥" w:hAnsi="ˎ̥" w:cs="宋体"/>
          <w:kern w:val="0"/>
          <w:sz w:val="20"/>
          <w:szCs w:val="20"/>
        </w:rPr>
        <w:t>内及科研成绩排名在专业前</w:t>
      </w:r>
      <w:r w:rsidRPr="005C35DA">
        <w:rPr>
          <w:rFonts w:ascii="ˎ̥" w:hAnsi="ˎ̥" w:cs="宋体"/>
          <w:kern w:val="0"/>
          <w:sz w:val="20"/>
          <w:szCs w:val="20"/>
        </w:rPr>
        <w:t>50%</w:t>
      </w:r>
      <w:r w:rsidRPr="005C35DA">
        <w:rPr>
          <w:rFonts w:ascii="ˎ̥" w:hAnsi="ˎ̥" w:cs="宋体"/>
          <w:kern w:val="0"/>
          <w:sz w:val="20"/>
          <w:szCs w:val="20"/>
        </w:rPr>
        <w:t>内的研究生有资格参加校级优秀毕业生的评选，校级优秀毕业生有资格参加市级优秀毕业生的评选。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4</w:t>
      </w:r>
      <w:r w:rsidRPr="005C35DA">
        <w:rPr>
          <w:rFonts w:ascii="ˎ̥" w:hAnsi="ˎ̥" w:cs="宋体"/>
          <w:kern w:val="0"/>
          <w:sz w:val="20"/>
          <w:szCs w:val="20"/>
        </w:rPr>
        <w:t>、综合素质高，在科研（发表论文、专利、竞赛等）、创新、实践、学生工作等方面有突出表现</w:t>
      </w:r>
      <w:r w:rsidRPr="005C35DA">
        <w:rPr>
          <w:rFonts w:ascii="ˎ̥" w:hAnsi="ˎ̥" w:cs="宋体" w:hint="eastAsia"/>
          <w:kern w:val="0"/>
          <w:sz w:val="20"/>
          <w:szCs w:val="20"/>
        </w:rPr>
        <w:t>，科研成果中至少有一篇核心期刊</w:t>
      </w:r>
      <w:r w:rsidRPr="005C35DA">
        <w:rPr>
          <w:rFonts w:ascii="ˎ̥" w:hAnsi="ˎ̥" w:cs="宋体"/>
          <w:kern w:val="0"/>
          <w:sz w:val="20"/>
          <w:szCs w:val="20"/>
        </w:rPr>
        <w:t>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5</w:t>
      </w:r>
      <w:r w:rsidRPr="005C35DA">
        <w:rPr>
          <w:rFonts w:ascii="ˎ̥" w:hAnsi="ˎ̥" w:cs="宋体"/>
          <w:kern w:val="0"/>
          <w:sz w:val="20"/>
          <w:szCs w:val="20"/>
        </w:rPr>
        <w:t>、有正确的择业观念和积极的就业意识，诚实守信，能妥善处理好国家、集体和个人三者之间关系。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6</w:t>
      </w:r>
      <w:r w:rsidRPr="005C35DA">
        <w:rPr>
          <w:rFonts w:ascii="ˎ̥" w:hAnsi="ˎ̥" w:cs="宋体"/>
          <w:kern w:val="0"/>
          <w:sz w:val="20"/>
          <w:szCs w:val="20"/>
        </w:rPr>
        <w:t>、学校积极鼓励和引导毕业生到西部、到基层、到祖国需要的地方建功立业。凡成功申请为西部志愿者的，学校授予其校级优秀毕业研究生，并积极为其申报市级优秀毕业生。</w:t>
      </w:r>
      <w:r w:rsidRPr="005C35DA">
        <w:rPr>
          <w:rFonts w:ascii="ˎ̥" w:hAnsi="ˎ̥" w:cs="宋体"/>
          <w:kern w:val="0"/>
          <w:sz w:val="20"/>
          <w:szCs w:val="20"/>
        </w:rPr>
        <w:br/>
        <w:t>    7</w:t>
      </w:r>
      <w:r w:rsidRPr="005C35DA">
        <w:rPr>
          <w:rFonts w:ascii="ˎ̥" w:hAnsi="ˎ̥" w:cs="宋体"/>
          <w:kern w:val="0"/>
          <w:sz w:val="20"/>
          <w:szCs w:val="20"/>
        </w:rPr>
        <w:t>、市级优秀毕业生从校级优秀毕业生中产生。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第四条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评选程序</w:t>
      </w:r>
      <w:r w:rsidRPr="005C35DA">
        <w:rPr>
          <w:rFonts w:ascii="ˎ̥" w:hAnsi="ˎ̥" w:cs="宋体"/>
          <w:kern w:val="0"/>
          <w:sz w:val="20"/>
          <w:szCs w:val="20"/>
        </w:rPr>
        <w:br/>
        <w:t>    </w:t>
      </w:r>
      <w:r w:rsidRPr="005C35DA">
        <w:rPr>
          <w:rFonts w:ascii="ˎ̥" w:hAnsi="ˎ̥" w:cs="宋体"/>
          <w:kern w:val="0"/>
          <w:sz w:val="20"/>
          <w:szCs w:val="20"/>
        </w:rPr>
        <w:t>遵照当年颁布的《优秀毕业研究生评选通知》。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第五条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奖励办法</w:t>
      </w:r>
      <w:r w:rsidRPr="005C35DA">
        <w:rPr>
          <w:rFonts w:ascii="ˎ̥" w:hAnsi="ˎ̥" w:cs="宋体"/>
          <w:kern w:val="0"/>
          <w:sz w:val="20"/>
          <w:szCs w:val="20"/>
        </w:rPr>
        <w:br/>
        <w:t>    </w:t>
      </w:r>
      <w:r w:rsidRPr="005C35DA">
        <w:rPr>
          <w:rFonts w:ascii="ˎ̥" w:hAnsi="ˎ̥" w:cs="宋体"/>
          <w:kern w:val="0"/>
          <w:sz w:val="20"/>
          <w:szCs w:val="20"/>
        </w:rPr>
        <w:t>市级、校级优秀毕业生以精神奖励为主，被评为市优秀毕业生者，由市教委颁发</w:t>
      </w:r>
      <w:r w:rsidRPr="005C35DA">
        <w:rPr>
          <w:rFonts w:ascii="ˎ̥" w:hAnsi="ˎ̥" w:cs="宋体"/>
          <w:kern w:val="0"/>
          <w:sz w:val="20"/>
          <w:szCs w:val="20"/>
        </w:rPr>
        <w:t>“</w:t>
      </w:r>
      <w:r w:rsidRPr="005C35DA">
        <w:rPr>
          <w:rFonts w:ascii="ˎ̥" w:hAnsi="ˎ̥" w:cs="宋体"/>
          <w:kern w:val="0"/>
          <w:sz w:val="20"/>
          <w:szCs w:val="20"/>
        </w:rPr>
        <w:t>上海市高等学校优秀毕业生证书</w:t>
      </w:r>
      <w:r w:rsidRPr="005C35DA">
        <w:rPr>
          <w:rFonts w:ascii="ˎ̥" w:hAnsi="ˎ̥" w:cs="宋体"/>
          <w:kern w:val="0"/>
          <w:sz w:val="20"/>
          <w:szCs w:val="20"/>
        </w:rPr>
        <w:t>”</w:t>
      </w:r>
      <w:r w:rsidRPr="005C35DA">
        <w:rPr>
          <w:rFonts w:ascii="ˎ̥" w:hAnsi="ˎ̥" w:cs="宋体"/>
          <w:kern w:val="0"/>
          <w:sz w:val="20"/>
          <w:szCs w:val="20"/>
        </w:rPr>
        <w:t>，并填写</w:t>
      </w:r>
      <w:r w:rsidRPr="005C35DA">
        <w:rPr>
          <w:rFonts w:ascii="ˎ̥" w:hAnsi="ˎ̥" w:cs="宋体"/>
          <w:kern w:val="0"/>
          <w:sz w:val="20"/>
          <w:szCs w:val="20"/>
        </w:rPr>
        <w:t>“</w:t>
      </w:r>
      <w:r w:rsidRPr="005C35DA">
        <w:rPr>
          <w:rFonts w:ascii="ˎ̥" w:hAnsi="ˎ̥" w:cs="宋体"/>
          <w:kern w:val="0"/>
          <w:sz w:val="20"/>
          <w:szCs w:val="20"/>
        </w:rPr>
        <w:t>上海市高等学校优秀毕业生登记表</w:t>
      </w:r>
      <w:r w:rsidRPr="005C35DA">
        <w:rPr>
          <w:rFonts w:ascii="ˎ̥" w:hAnsi="ˎ̥" w:cs="宋体"/>
          <w:kern w:val="0"/>
          <w:sz w:val="20"/>
          <w:szCs w:val="20"/>
        </w:rPr>
        <w:t>”</w:t>
      </w:r>
      <w:r w:rsidRPr="005C35DA">
        <w:rPr>
          <w:rFonts w:ascii="ˎ̥" w:hAnsi="ˎ̥" w:cs="宋体"/>
          <w:kern w:val="0"/>
          <w:sz w:val="20"/>
          <w:szCs w:val="20"/>
        </w:rPr>
        <w:t>，存入学生本人档案；被评为校优秀毕业生者，由学校颁发</w:t>
      </w:r>
      <w:r w:rsidRPr="005C35DA">
        <w:rPr>
          <w:rFonts w:ascii="ˎ̥" w:hAnsi="ˎ̥" w:cs="宋体"/>
          <w:kern w:val="0"/>
          <w:sz w:val="20"/>
          <w:szCs w:val="20"/>
        </w:rPr>
        <w:t>“</w:t>
      </w:r>
      <w:r w:rsidRPr="005C35DA">
        <w:rPr>
          <w:rFonts w:ascii="ˎ̥" w:hAnsi="ˎ̥" w:cs="宋体"/>
          <w:kern w:val="0"/>
          <w:sz w:val="20"/>
          <w:szCs w:val="20"/>
        </w:rPr>
        <w:t>校优秀毕业研究生证书</w:t>
      </w:r>
      <w:r w:rsidRPr="005C35DA">
        <w:rPr>
          <w:rFonts w:ascii="ˎ̥" w:hAnsi="ˎ̥" w:cs="宋体"/>
          <w:kern w:val="0"/>
          <w:sz w:val="20"/>
          <w:szCs w:val="20"/>
        </w:rPr>
        <w:t>”</w:t>
      </w:r>
      <w:r w:rsidRPr="005C35DA">
        <w:rPr>
          <w:rFonts w:ascii="ˎ̥" w:hAnsi="ˎ̥" w:cs="宋体"/>
          <w:kern w:val="0"/>
          <w:sz w:val="20"/>
          <w:szCs w:val="20"/>
        </w:rPr>
        <w:t>，并填写</w:t>
      </w:r>
      <w:r w:rsidRPr="005C35DA">
        <w:rPr>
          <w:rFonts w:ascii="ˎ̥" w:hAnsi="ˎ̥" w:cs="宋体"/>
          <w:kern w:val="0"/>
          <w:sz w:val="20"/>
          <w:szCs w:val="20"/>
        </w:rPr>
        <w:t>“</w:t>
      </w:r>
      <w:r w:rsidRPr="005C35DA">
        <w:rPr>
          <w:rFonts w:ascii="ˎ̥" w:hAnsi="ˎ̥" w:cs="宋体"/>
          <w:kern w:val="0"/>
          <w:sz w:val="20"/>
          <w:szCs w:val="20"/>
        </w:rPr>
        <w:t>校优秀毕业生登记表</w:t>
      </w:r>
      <w:r w:rsidRPr="005C35DA">
        <w:rPr>
          <w:rFonts w:ascii="ˎ̥" w:hAnsi="ˎ̥" w:cs="宋体"/>
          <w:kern w:val="0"/>
          <w:sz w:val="20"/>
          <w:szCs w:val="20"/>
        </w:rPr>
        <w:t>”</w:t>
      </w:r>
      <w:r w:rsidRPr="005C35DA">
        <w:rPr>
          <w:rFonts w:ascii="ˎ̥" w:hAnsi="ˎ̥" w:cs="宋体"/>
          <w:kern w:val="0"/>
          <w:sz w:val="20"/>
          <w:szCs w:val="20"/>
        </w:rPr>
        <w:t>，存</w:t>
      </w:r>
      <w:r w:rsidRPr="005C35DA">
        <w:rPr>
          <w:rFonts w:ascii="ˎ̥" w:hAnsi="ˎ̥" w:cs="宋体"/>
          <w:kern w:val="0"/>
          <w:sz w:val="20"/>
          <w:szCs w:val="20"/>
        </w:rPr>
        <w:lastRenderedPageBreak/>
        <w:t>入学生本人档案。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第六条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其他</w:t>
      </w:r>
      <w:r w:rsidRPr="005C35DA">
        <w:rPr>
          <w:rFonts w:ascii="ˎ̥" w:hAnsi="ˎ̥" w:cs="宋体"/>
          <w:kern w:val="0"/>
          <w:sz w:val="20"/>
          <w:szCs w:val="20"/>
        </w:rPr>
        <w:br/>
        <w:t>    </w:t>
      </w:r>
      <w:r w:rsidRPr="005C35DA">
        <w:rPr>
          <w:rFonts w:ascii="ˎ̥" w:hAnsi="ˎ̥" w:cs="宋体"/>
          <w:kern w:val="0"/>
          <w:sz w:val="20"/>
          <w:szCs w:val="20"/>
        </w:rPr>
        <w:t>若按我校研究生培养方案及相关制度，不能按时通过毕业学位论文答辩，将撤销评优资格。</w:t>
      </w:r>
      <w:r w:rsidRPr="005C35DA">
        <w:rPr>
          <w:rFonts w:ascii="ˎ̥" w:hAnsi="ˎ̥" w:cs="宋体"/>
          <w:kern w:val="0"/>
          <w:sz w:val="20"/>
          <w:szCs w:val="20"/>
        </w:rPr>
        <w:br/>
        <w:t>  </w:t>
      </w:r>
      <w:r w:rsidRPr="005C35DA">
        <w:rPr>
          <w:rFonts w:ascii="ˎ̥" w:hAnsi="ˎ̥" w:cs="宋体"/>
          <w:kern w:val="0"/>
          <w:sz w:val="20"/>
          <w:szCs w:val="20"/>
        </w:rPr>
        <w:t>第七条</w:t>
      </w:r>
      <w:r w:rsidRPr="005C35DA">
        <w:rPr>
          <w:rFonts w:ascii="ˎ̥" w:hAnsi="ˎ̥" w:cs="宋体"/>
          <w:kern w:val="0"/>
          <w:sz w:val="20"/>
          <w:szCs w:val="20"/>
        </w:rPr>
        <w:t xml:space="preserve"> </w:t>
      </w:r>
      <w:r w:rsidRPr="005C35DA">
        <w:rPr>
          <w:rFonts w:ascii="ˎ̥" w:hAnsi="ˎ̥" w:cs="宋体"/>
          <w:kern w:val="0"/>
          <w:sz w:val="20"/>
          <w:szCs w:val="20"/>
        </w:rPr>
        <w:t>本办法由校研究生处（工作部）负责解释。</w:t>
      </w:r>
      <w:r w:rsidRPr="005C35DA">
        <w:rPr>
          <w:rFonts w:ascii="ˎ̥" w:hAnsi="ˎ̥" w:cs="宋体"/>
          <w:kern w:val="0"/>
          <w:sz w:val="20"/>
          <w:szCs w:val="20"/>
        </w:rPr>
        <w:br/>
      </w:r>
      <w:r w:rsidRPr="005C35DA">
        <w:rPr>
          <w:rFonts w:ascii="ˎ̥" w:hAnsi="ˎ̥" w:cs="宋体"/>
          <w:kern w:val="0"/>
          <w:sz w:val="20"/>
          <w:szCs w:val="20"/>
        </w:rPr>
        <w:br/>
        <w:t>                                                        </w:t>
      </w:r>
      <w:r w:rsidRPr="005C35DA">
        <w:rPr>
          <w:rFonts w:ascii="ˎ̥" w:hAnsi="ˎ̥" w:cs="宋体"/>
          <w:kern w:val="0"/>
          <w:sz w:val="20"/>
          <w:szCs w:val="20"/>
        </w:rPr>
        <w:t>研究生工作部</w:t>
      </w:r>
      <w:r w:rsidRPr="005C35DA">
        <w:rPr>
          <w:rFonts w:ascii="ˎ̥" w:hAnsi="ˎ̥" w:cs="宋体"/>
          <w:kern w:val="0"/>
          <w:sz w:val="20"/>
          <w:szCs w:val="20"/>
        </w:rPr>
        <w:br/>
        <w:t>                                                        201</w:t>
      </w:r>
      <w:r w:rsidR="004F1AA5">
        <w:rPr>
          <w:rFonts w:ascii="ˎ̥" w:hAnsi="ˎ̥" w:cs="宋体" w:hint="eastAsia"/>
          <w:kern w:val="0"/>
          <w:sz w:val="20"/>
          <w:szCs w:val="20"/>
        </w:rPr>
        <w:t>6</w:t>
      </w:r>
      <w:r w:rsidRPr="005C35DA">
        <w:rPr>
          <w:rFonts w:ascii="ˎ̥" w:hAnsi="ˎ̥" w:cs="宋体"/>
          <w:kern w:val="0"/>
          <w:sz w:val="20"/>
          <w:szCs w:val="20"/>
        </w:rPr>
        <w:t>年</w:t>
      </w:r>
      <w:r w:rsidR="004F1AA5">
        <w:rPr>
          <w:rFonts w:ascii="ˎ̥" w:hAnsi="ˎ̥" w:cs="宋体" w:hint="eastAsia"/>
          <w:kern w:val="0"/>
          <w:sz w:val="20"/>
          <w:szCs w:val="20"/>
        </w:rPr>
        <w:t>2</w:t>
      </w:r>
      <w:r w:rsidRPr="005C35DA">
        <w:rPr>
          <w:rFonts w:ascii="ˎ̥" w:hAnsi="ˎ̥" w:cs="宋体"/>
          <w:kern w:val="0"/>
          <w:sz w:val="20"/>
          <w:szCs w:val="20"/>
        </w:rPr>
        <w:t>月</w:t>
      </w:r>
      <w:r w:rsidR="004F1AA5">
        <w:rPr>
          <w:rFonts w:ascii="ˎ̥" w:hAnsi="ˎ̥" w:cs="宋体" w:hint="eastAsia"/>
          <w:kern w:val="0"/>
          <w:sz w:val="20"/>
          <w:szCs w:val="20"/>
        </w:rPr>
        <w:t>22</w:t>
      </w:r>
      <w:r w:rsidRPr="005C35DA">
        <w:rPr>
          <w:rFonts w:ascii="ˎ̥" w:hAnsi="ˎ̥" w:cs="宋体"/>
          <w:kern w:val="0"/>
          <w:sz w:val="20"/>
          <w:szCs w:val="20"/>
        </w:rPr>
        <w:t>日</w:t>
      </w:r>
      <w:bookmarkStart w:id="0" w:name="_GoBack"/>
      <w:bookmarkEnd w:id="0"/>
    </w:p>
    <w:p w:rsidR="005C35DA" w:rsidRPr="005C35DA" w:rsidRDefault="005C35DA" w:rsidP="005C35DA">
      <w:pPr>
        <w:widowControl/>
        <w:jc w:val="left"/>
      </w:pPr>
    </w:p>
    <w:p w:rsidR="00A55466" w:rsidRPr="005C35DA" w:rsidRDefault="00A55466"/>
    <w:sectPr w:rsidR="00A55466" w:rsidRPr="005C35DA" w:rsidSect="00A569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CD" w:rsidRDefault="001D18CD" w:rsidP="005C35DA">
      <w:r>
        <w:separator/>
      </w:r>
    </w:p>
  </w:endnote>
  <w:endnote w:type="continuationSeparator" w:id="0">
    <w:p w:rsidR="001D18CD" w:rsidRDefault="001D18CD" w:rsidP="005C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CD" w:rsidRDefault="001D18CD" w:rsidP="005C35DA">
      <w:r>
        <w:separator/>
      </w:r>
    </w:p>
  </w:footnote>
  <w:footnote w:type="continuationSeparator" w:id="0">
    <w:p w:rsidR="001D18CD" w:rsidRDefault="001D18CD" w:rsidP="005C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7752"/>
    <w:multiLevelType w:val="hybridMultilevel"/>
    <w:tmpl w:val="9054649E"/>
    <w:lvl w:ilvl="0" w:tplc="518CFCB0">
      <w:start w:val="1"/>
      <w:numFmt w:val="japaneseCounting"/>
      <w:lvlText w:val="第%1条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5DA"/>
    <w:rsid w:val="001D18CD"/>
    <w:rsid w:val="004F1AA5"/>
    <w:rsid w:val="005C35DA"/>
    <w:rsid w:val="007517A7"/>
    <w:rsid w:val="00A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5DA"/>
    <w:rPr>
      <w:sz w:val="18"/>
      <w:szCs w:val="18"/>
    </w:rPr>
  </w:style>
  <w:style w:type="paragraph" w:styleId="a5">
    <w:name w:val="Normal (Web)"/>
    <w:basedOn w:val="a"/>
    <w:unhideWhenUsed/>
    <w:rsid w:val="005C35DA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>Sky123.Org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tangyan</cp:lastModifiedBy>
  <cp:revision>3</cp:revision>
  <dcterms:created xsi:type="dcterms:W3CDTF">2015-01-12T03:16:00Z</dcterms:created>
  <dcterms:modified xsi:type="dcterms:W3CDTF">2016-02-22T08:46:00Z</dcterms:modified>
</cp:coreProperties>
</file>