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B8983F">
      <w:pPr>
        <w:spacing w:line="360" w:lineRule="auto"/>
        <w:ind w:firstLine="480" w:firstLineChars="200"/>
        <w:rPr>
          <w:rFonts w:ascii="黑体" w:eastAsia="黑体"/>
          <w:b/>
          <w:bCs/>
          <w:sz w:val="28"/>
        </w:rPr>
      </w:pPr>
      <w:r>
        <w:rPr>
          <w:rFonts w:hint="eastAsia" w:ascii="ˎ̥" w:hAnsi="ˎ̥"/>
          <w:color w:val="000000"/>
          <w:sz w:val="24"/>
        </w:rPr>
        <w:t>为了帮助广大考生复习备考，应广大考生的要求，现提供我校自命题专业课的考试大纲供考生下载。考生在复习备考时，应全面复习，我校自命题专业课的考试大纲仅供参考。</w:t>
      </w:r>
    </w:p>
    <w:p w14:paraId="16F469D0">
      <w:pPr>
        <w:spacing w:line="360" w:lineRule="auto"/>
        <w:jc w:val="center"/>
        <w:rPr>
          <w:rFonts w:ascii="黑体" w:eastAsia="黑体"/>
          <w:b/>
          <w:bCs/>
          <w:sz w:val="28"/>
        </w:rPr>
      </w:pPr>
      <w:r>
        <w:rPr>
          <w:rFonts w:hint="eastAsia" w:ascii="黑体" w:eastAsia="黑体"/>
          <w:b/>
          <w:bCs/>
          <w:sz w:val="28"/>
        </w:rPr>
        <w:t>上海电力大学</w:t>
      </w:r>
    </w:p>
    <w:p w14:paraId="287BE665">
      <w:pPr>
        <w:spacing w:line="360" w:lineRule="auto"/>
        <w:jc w:val="center"/>
        <w:rPr>
          <w:rFonts w:ascii="黑体" w:eastAsia="黑体"/>
          <w:b/>
          <w:bCs/>
          <w:sz w:val="28"/>
        </w:rPr>
      </w:pPr>
      <w:r>
        <w:rPr>
          <w:rFonts w:hint="eastAsia" w:ascii="黑体" w:eastAsia="黑体"/>
          <w:b/>
          <w:bCs/>
          <w:sz w:val="28"/>
        </w:rPr>
        <w:t>202</w:t>
      </w:r>
      <w:r>
        <w:rPr>
          <w:rFonts w:hint="eastAsia" w:ascii="黑体" w:eastAsia="黑体"/>
          <w:b/>
          <w:bCs/>
          <w:sz w:val="28"/>
          <w:lang w:val="en-US" w:eastAsia="zh-CN"/>
        </w:rPr>
        <w:t>5</w:t>
      </w:r>
      <w:r>
        <w:rPr>
          <w:rFonts w:hint="eastAsia" w:ascii="黑体" w:eastAsia="黑体"/>
          <w:b/>
          <w:bCs/>
          <w:sz w:val="28"/>
        </w:rPr>
        <w:t>年硕士研究生入学复试《管理学原理》课程考试大纲</w:t>
      </w:r>
    </w:p>
    <w:p w14:paraId="66C47064">
      <w:pPr>
        <w:jc w:val="center"/>
        <w:rPr>
          <w:sz w:val="24"/>
        </w:rPr>
      </w:pPr>
    </w:p>
    <w:p w14:paraId="3ADE85A3">
      <w:pPr>
        <w:spacing w:line="360" w:lineRule="auto"/>
        <w:rPr>
          <w:rFonts w:ascii="宋体" w:hAnsi="宋体"/>
          <w:bCs/>
          <w:sz w:val="24"/>
        </w:rPr>
      </w:pPr>
      <w:r>
        <w:rPr>
          <w:rFonts w:hint="eastAsia" w:ascii="宋体" w:hAnsi="宋体"/>
          <w:b/>
          <w:bCs/>
          <w:sz w:val="24"/>
          <w:u w:val="single"/>
        </w:rPr>
        <w:t>参考书目</w:t>
      </w:r>
      <w:r>
        <w:rPr>
          <w:rFonts w:hint="eastAsia" w:ascii="宋体" w:hAnsi="宋体"/>
          <w:bCs/>
          <w:sz w:val="24"/>
        </w:rPr>
        <w:t>：</w:t>
      </w:r>
    </w:p>
    <w:p w14:paraId="328BE19A">
      <w:pPr>
        <w:spacing w:line="360" w:lineRule="auto"/>
        <w:ind w:firstLine="480" w:firstLineChars="200"/>
        <w:rPr>
          <w:sz w:val="24"/>
        </w:rPr>
      </w:pPr>
      <w:r>
        <w:rPr>
          <w:rFonts w:cs="Times New Roman"/>
          <w:b w:val="0"/>
          <w:kern w:val="2"/>
          <w:sz w:val="24"/>
          <w:szCs w:val="24"/>
        </w:rPr>
        <w:t>马工程教材管理学编写组</w:t>
      </w:r>
      <w:r>
        <w:rPr>
          <w:rFonts w:hint="eastAsia" w:cs="Times New Roman"/>
          <w:b w:val="0"/>
          <w:kern w:val="2"/>
          <w:sz w:val="24"/>
          <w:szCs w:val="24"/>
        </w:rPr>
        <w:t>《</w:t>
      </w:r>
      <w:r>
        <w:rPr>
          <w:rFonts w:cs="Times New Roman"/>
          <w:b w:val="0"/>
          <w:kern w:val="2"/>
          <w:sz w:val="24"/>
          <w:szCs w:val="24"/>
        </w:rPr>
        <w:t>管理学</w:t>
      </w:r>
      <w:r>
        <w:rPr>
          <w:rFonts w:hint="eastAsia" w:cs="Times New Roman"/>
          <w:b w:val="0"/>
          <w:kern w:val="2"/>
          <w:sz w:val="24"/>
          <w:szCs w:val="24"/>
        </w:rPr>
        <w:t>》，</w:t>
      </w:r>
      <w:r>
        <w:rPr>
          <w:rFonts w:cs="Times New Roman"/>
          <w:b w:val="0"/>
          <w:kern w:val="2"/>
          <w:sz w:val="24"/>
          <w:szCs w:val="24"/>
        </w:rPr>
        <w:t>高等教育出版社</w:t>
      </w:r>
    </w:p>
    <w:p w14:paraId="100799B8">
      <w:pPr>
        <w:spacing w:line="360" w:lineRule="auto"/>
        <w:ind w:firstLine="480" w:firstLineChars="200"/>
        <w:rPr>
          <w:rFonts w:ascii="宋体" w:hAnsi="宋体"/>
          <w:bCs/>
          <w:sz w:val="24"/>
        </w:rPr>
      </w:pPr>
      <w:r>
        <w:rPr>
          <w:sz w:val="24"/>
        </w:rPr>
        <w:t>斯蒂芬·罗宾斯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sz w:val="24"/>
        </w:rPr>
        <w:t>玛丽·库尔特著</w:t>
      </w:r>
      <w:r>
        <w:rPr>
          <w:rFonts w:hint="eastAsia" w:ascii="宋体" w:hAnsi="宋体"/>
          <w:bCs/>
          <w:sz w:val="24"/>
        </w:rPr>
        <w:t>《</w:t>
      </w:r>
      <w:r>
        <w:rPr>
          <w:sz w:val="24"/>
        </w:rPr>
        <w:t>管理学（第1</w:t>
      </w:r>
      <w:r>
        <w:rPr>
          <w:rFonts w:hint="eastAsia"/>
          <w:sz w:val="24"/>
          <w:lang w:val="en-US" w:eastAsia="zh-CN"/>
        </w:rPr>
        <w:t>5</w:t>
      </w:r>
      <w:r>
        <w:rPr>
          <w:sz w:val="24"/>
        </w:rPr>
        <w:t>版）</w:t>
      </w:r>
      <w:r>
        <w:rPr>
          <w:rFonts w:hint="eastAsia" w:ascii="宋体" w:hAnsi="宋体"/>
          <w:bCs/>
          <w:sz w:val="24"/>
        </w:rPr>
        <w:t>》，</w:t>
      </w:r>
      <w:r>
        <w:rPr>
          <w:rFonts w:hint="eastAsia" w:ascii="宋体" w:hAnsi="宋体"/>
          <w:bCs/>
          <w:color w:val="000000"/>
          <w:sz w:val="24"/>
        </w:rPr>
        <w:t>中国人民大学出版社</w:t>
      </w:r>
    </w:p>
    <w:p w14:paraId="3F3E8643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 w:ascii="宋体" w:hAnsi="宋体"/>
          <w:bCs/>
          <w:sz w:val="24"/>
        </w:rPr>
        <w:t>周三多</w:t>
      </w:r>
      <w:r>
        <w:rPr>
          <w:rFonts w:hint="default" w:ascii="宋体" w:hAnsi="宋体"/>
          <w:bCs/>
          <w:sz w:val="24"/>
        </w:rPr>
        <w:t>,</w:t>
      </w:r>
      <w:r>
        <w:rPr>
          <w:rFonts w:hint="default" w:ascii="宋体" w:hAnsi="宋体"/>
          <w:bCs/>
          <w:sz w:val="24"/>
        </w:rPr>
        <w:fldChar w:fldCharType="begin"/>
      </w:r>
      <w:r>
        <w:rPr>
          <w:rFonts w:hint="default" w:ascii="宋体" w:hAnsi="宋体"/>
          <w:bCs/>
          <w:sz w:val="24"/>
        </w:rPr>
        <w:instrText xml:space="preserve"> HYPERLINK "http://search.dangdang.com/?key2=%B3%C2%B4%AB%C3%F7&amp;medium=01&amp;category_path=01.00.00.00.00.00" \t "http://product.dangdang.com/_blank" </w:instrText>
      </w:r>
      <w:r>
        <w:rPr>
          <w:rFonts w:hint="default" w:ascii="宋体" w:hAnsi="宋体"/>
          <w:bCs/>
          <w:sz w:val="24"/>
        </w:rPr>
        <w:fldChar w:fldCharType="separate"/>
      </w:r>
      <w:r>
        <w:rPr>
          <w:rFonts w:hint="default" w:ascii="宋体" w:hAnsi="宋体"/>
          <w:bCs/>
          <w:sz w:val="24"/>
        </w:rPr>
        <w:t>陈传明</w:t>
      </w:r>
      <w:r>
        <w:rPr>
          <w:rFonts w:hint="default" w:ascii="宋体" w:hAnsi="宋体"/>
          <w:bCs/>
          <w:sz w:val="24"/>
        </w:rPr>
        <w:fldChar w:fldCharType="end"/>
      </w:r>
      <w:r>
        <w:rPr>
          <w:rFonts w:hint="default" w:ascii="宋体" w:hAnsi="宋体"/>
          <w:bCs/>
          <w:sz w:val="24"/>
        </w:rPr>
        <w:t>,</w:t>
      </w:r>
      <w:r>
        <w:rPr>
          <w:rFonts w:hint="default" w:ascii="宋体" w:hAnsi="宋体"/>
          <w:bCs/>
          <w:sz w:val="24"/>
        </w:rPr>
        <w:fldChar w:fldCharType="begin"/>
      </w:r>
      <w:r>
        <w:rPr>
          <w:rFonts w:hint="default" w:ascii="宋体" w:hAnsi="宋体"/>
          <w:bCs/>
          <w:sz w:val="24"/>
        </w:rPr>
        <w:instrText xml:space="preserve"> HYPERLINK "http://search.dangdang.com/?key2=%C1%F5%D7%D3%DC%B0&amp;medium=01&amp;category_path=01.00.00.00.00.00" \t "http://product.dangdang.com/_blank" </w:instrText>
      </w:r>
      <w:r>
        <w:rPr>
          <w:rFonts w:hint="default" w:ascii="宋体" w:hAnsi="宋体"/>
          <w:bCs/>
          <w:sz w:val="24"/>
        </w:rPr>
        <w:fldChar w:fldCharType="separate"/>
      </w:r>
      <w:r>
        <w:rPr>
          <w:rFonts w:hint="default" w:ascii="宋体" w:hAnsi="宋体"/>
          <w:bCs/>
          <w:sz w:val="24"/>
        </w:rPr>
        <w:t>刘子馨</w:t>
      </w:r>
      <w:r>
        <w:rPr>
          <w:rFonts w:hint="default" w:ascii="宋体" w:hAnsi="宋体"/>
          <w:bCs/>
          <w:sz w:val="24"/>
        </w:rPr>
        <w:fldChar w:fldCharType="end"/>
      </w:r>
      <w:r>
        <w:rPr>
          <w:rFonts w:hint="default" w:ascii="宋体" w:hAnsi="宋体"/>
          <w:bCs/>
          <w:sz w:val="24"/>
        </w:rPr>
        <w:t>,</w:t>
      </w:r>
      <w:r>
        <w:rPr>
          <w:rFonts w:hint="default" w:ascii="宋体" w:hAnsi="宋体"/>
          <w:bCs/>
          <w:sz w:val="24"/>
        </w:rPr>
        <w:fldChar w:fldCharType="begin"/>
      </w:r>
      <w:r>
        <w:rPr>
          <w:rFonts w:hint="default" w:ascii="宋体" w:hAnsi="宋体"/>
          <w:bCs/>
          <w:sz w:val="24"/>
        </w:rPr>
        <w:instrText xml:space="preserve"> HYPERLINK "http://search.dangdang.com/?key2=%BC%D6%C1%BC%B6%A8&amp;medium=01&amp;category_path=01.00.00.00.00.00" \t "http://product.dangdang.com/_blank" </w:instrText>
      </w:r>
      <w:r>
        <w:rPr>
          <w:rFonts w:hint="default" w:ascii="宋体" w:hAnsi="宋体"/>
          <w:bCs/>
          <w:sz w:val="24"/>
        </w:rPr>
        <w:fldChar w:fldCharType="separate"/>
      </w:r>
      <w:r>
        <w:rPr>
          <w:rFonts w:hint="default" w:ascii="宋体" w:hAnsi="宋体"/>
          <w:bCs/>
          <w:sz w:val="24"/>
        </w:rPr>
        <w:t>贾良定</w:t>
      </w:r>
      <w:r>
        <w:rPr>
          <w:rFonts w:hint="default" w:ascii="宋体" w:hAnsi="宋体"/>
          <w:bCs/>
          <w:sz w:val="24"/>
        </w:rPr>
        <w:fldChar w:fldCharType="end"/>
      </w:r>
      <w:r>
        <w:rPr>
          <w:rFonts w:hint="eastAsia" w:ascii="宋体" w:hAnsi="宋体"/>
          <w:bCs/>
          <w:sz w:val="24"/>
          <w:lang w:eastAsia="zh-CN"/>
        </w:rPr>
        <w:t>编</w:t>
      </w:r>
      <w:r>
        <w:rPr>
          <w:rFonts w:hint="eastAsia" w:ascii="宋体" w:hAnsi="宋体"/>
          <w:bCs/>
          <w:sz w:val="24"/>
        </w:rPr>
        <w:t>著</w:t>
      </w:r>
      <w:r>
        <w:rPr>
          <w:rFonts w:hint="eastAsia"/>
          <w:sz w:val="24"/>
        </w:rPr>
        <w:t>《</w:t>
      </w:r>
      <w:r>
        <w:rPr>
          <w:sz w:val="24"/>
        </w:rPr>
        <w:t>管理学：原理与方法（第</w:t>
      </w:r>
      <w:r>
        <w:rPr>
          <w:rFonts w:hint="eastAsia"/>
          <w:sz w:val="24"/>
          <w:lang w:eastAsia="zh-CN"/>
        </w:rPr>
        <w:t>八</w:t>
      </w:r>
      <w:r>
        <w:rPr>
          <w:sz w:val="24"/>
        </w:rPr>
        <w:t>版）</w:t>
      </w:r>
      <w:r>
        <w:rPr>
          <w:rFonts w:hint="eastAsia"/>
          <w:sz w:val="24"/>
        </w:rPr>
        <w:t>》，复旦大学出版社</w:t>
      </w:r>
    </w:p>
    <w:p w14:paraId="4EA617B3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 w:cs="Times New Roman"/>
          <w:b w:val="0"/>
          <w:kern w:val="2"/>
          <w:sz w:val="24"/>
          <w:szCs w:val="24"/>
          <w:lang w:val="en-US" w:eastAsia="zh-CN"/>
        </w:rPr>
        <w:fldChar w:fldCharType="begin"/>
      </w:r>
      <w:r>
        <w:rPr>
          <w:rFonts w:hint="eastAsia" w:cs="Times New Roman"/>
          <w:b w:val="0"/>
          <w:kern w:val="2"/>
          <w:sz w:val="24"/>
          <w:szCs w:val="24"/>
          <w:lang w:val="en-US" w:eastAsia="zh-CN"/>
        </w:rPr>
        <w:instrText xml:space="preserve"> HYPERLINK "http://search.dangdang.com/?key2=%BD%B9%CA%E5%B1%F3&amp;medium=01&amp;category_path=01.00.00.00.00.00" \t "http://product.dangdang.com/_blank" </w:instrText>
      </w:r>
      <w:r>
        <w:rPr>
          <w:rFonts w:hint="eastAsia" w:cs="Times New Roman"/>
          <w:b w:val="0"/>
          <w:kern w:val="2"/>
          <w:sz w:val="24"/>
          <w:szCs w:val="24"/>
          <w:lang w:val="en-US" w:eastAsia="zh-CN"/>
        </w:rPr>
        <w:fldChar w:fldCharType="separate"/>
      </w:r>
      <w:r>
        <w:rPr>
          <w:rFonts w:hint="eastAsia" w:ascii="宋体" w:hAnsi="宋体" w:eastAsia="宋体" w:cs="Times New Roman"/>
          <w:b w:val="0"/>
          <w:i w:val="0"/>
          <w:iCs w:val="0"/>
          <w:caps w:val="0"/>
          <w:spacing w:val="0"/>
          <w:kern w:val="2"/>
          <w:sz w:val="24"/>
          <w:szCs w:val="24"/>
          <w:u w:val="none"/>
          <w:shd w:val="clear"/>
        </w:rPr>
        <w:t>焦叔斌</w:t>
      </w:r>
      <w:r>
        <w:rPr>
          <w:rFonts w:hint="eastAsia" w:cs="Times New Roman"/>
          <w:b w:val="0"/>
          <w:kern w:val="2"/>
          <w:sz w:val="24"/>
          <w:szCs w:val="24"/>
          <w:lang w:val="en-US" w:eastAsia="zh-CN"/>
        </w:rPr>
        <w:fldChar w:fldCharType="end"/>
      </w:r>
      <w:r>
        <w:rPr>
          <w:rFonts w:hint="eastAsia" w:ascii="宋体" w:hAnsi="宋体"/>
          <w:bCs/>
          <w:sz w:val="24"/>
        </w:rPr>
        <w:t>等著</w:t>
      </w:r>
      <w:r>
        <w:rPr>
          <w:rFonts w:hint="eastAsia"/>
          <w:sz w:val="24"/>
        </w:rPr>
        <w:t>《</w:t>
      </w:r>
      <w:r>
        <w:rPr>
          <w:sz w:val="24"/>
        </w:rPr>
        <w:t>管理学（第</w:t>
      </w:r>
      <w:r>
        <w:rPr>
          <w:rFonts w:hint="eastAsia"/>
          <w:sz w:val="24"/>
          <w:lang w:val="en-US" w:eastAsia="zh-CN"/>
        </w:rPr>
        <w:t>5</w:t>
      </w:r>
      <w:r>
        <w:rPr>
          <w:sz w:val="24"/>
        </w:rPr>
        <w:t>版）</w:t>
      </w:r>
      <w:r>
        <w:rPr>
          <w:rFonts w:hint="eastAsia"/>
          <w:sz w:val="24"/>
        </w:rPr>
        <w:t>》</w:t>
      </w:r>
      <w:r>
        <w:rPr>
          <w:rFonts w:hint="eastAsia" w:cs="Times New Roman"/>
          <w:b w:val="0"/>
          <w:i w:val="0"/>
          <w:iCs w:val="0"/>
          <w:caps w:val="0"/>
          <w:spacing w:val="0"/>
          <w:kern w:val="2"/>
          <w:sz w:val="24"/>
          <w:szCs w:val="24"/>
          <w:shd w:val="clear"/>
          <w:lang w:eastAsia="zh-CN"/>
        </w:rPr>
        <w:t>，</w:t>
      </w:r>
      <w:r>
        <w:rPr>
          <w:rFonts w:hint="eastAsia" w:ascii="宋体" w:hAnsi="宋体"/>
          <w:bCs/>
          <w:color w:val="000000"/>
          <w:sz w:val="24"/>
        </w:rPr>
        <w:t>中国人民大学出版社</w:t>
      </w:r>
    </w:p>
    <w:p w14:paraId="414348BD">
      <w:pPr>
        <w:spacing w:line="360" w:lineRule="auto"/>
        <w:ind w:firstLine="360" w:firstLineChars="200"/>
        <w:rPr>
          <w:rFonts w:ascii="宋体" w:hAnsi="宋体"/>
          <w:bCs/>
          <w:sz w:val="18"/>
          <w:szCs w:val="18"/>
        </w:rPr>
      </w:pPr>
    </w:p>
    <w:p w14:paraId="787E3E33">
      <w:pPr>
        <w:spacing w:line="360" w:lineRule="auto"/>
        <w:rPr>
          <w:rFonts w:ascii="宋体" w:hAnsi="宋体"/>
          <w:bCs/>
          <w:sz w:val="24"/>
        </w:rPr>
      </w:pPr>
      <w:r>
        <w:rPr>
          <w:rFonts w:hint="eastAsia" w:ascii="宋体" w:hAnsi="宋体"/>
          <w:b/>
          <w:bCs/>
          <w:sz w:val="24"/>
          <w:u w:val="single"/>
        </w:rPr>
        <w:t>复习的总体要求</w:t>
      </w:r>
      <w:r>
        <w:rPr>
          <w:rFonts w:hint="eastAsia" w:ascii="宋体" w:hAnsi="宋体"/>
          <w:bCs/>
          <w:sz w:val="24"/>
        </w:rPr>
        <w:t>：</w:t>
      </w:r>
    </w:p>
    <w:p w14:paraId="03D870BF">
      <w:pPr>
        <w:spacing w:line="360" w:lineRule="auto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要求应试者在本课程复习的过程中，能够掌握管理学的基本概念、基本理论、基础知识以及综合运用理论知识分析和解决实际问题的能力。笔试题型通常有：选择题、简答题、论述题、案例分析题。</w:t>
      </w:r>
    </w:p>
    <w:p w14:paraId="2E40E17B">
      <w:pPr>
        <w:spacing w:line="360" w:lineRule="auto"/>
        <w:ind w:firstLine="480" w:firstLineChars="200"/>
        <w:rPr>
          <w:rFonts w:ascii="宋体" w:hAnsi="宋体"/>
          <w:bCs/>
          <w:sz w:val="24"/>
        </w:rPr>
      </w:pPr>
    </w:p>
    <w:p w14:paraId="128725E2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  <w:u w:val="single"/>
        </w:rPr>
        <w:t>复习内容</w:t>
      </w:r>
      <w:r>
        <w:rPr>
          <w:rFonts w:hint="eastAsia" w:ascii="宋体" w:hAnsi="宋体"/>
          <w:bCs/>
          <w:color w:val="000000"/>
          <w:sz w:val="24"/>
        </w:rPr>
        <w:t>：</w:t>
      </w:r>
    </w:p>
    <w:p w14:paraId="48F388C9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Cs/>
          <w:sz w:val="24"/>
        </w:rPr>
        <w:t>1、管理导论</w:t>
      </w:r>
    </w:p>
    <w:p w14:paraId="6327CE7C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理解管理的概念、管理的性质</w:t>
      </w:r>
      <w:r>
        <w:rPr>
          <w:rFonts w:hint="eastAsia" w:ascii="宋体" w:hAnsi="宋体"/>
          <w:sz w:val="24"/>
        </w:rPr>
        <w:t>、管理者的技能、管理者的角色、管理的基本职能、</w:t>
      </w:r>
      <w:r>
        <w:rPr>
          <w:rFonts w:hint="eastAsia" w:ascii="宋体" w:hAnsi="宋体"/>
          <w:sz w:val="24"/>
          <w:lang w:eastAsia="zh-CN"/>
        </w:rPr>
        <w:t>管理的基本原理和方法、</w:t>
      </w:r>
      <w:r>
        <w:rPr>
          <w:rFonts w:hint="eastAsia" w:ascii="宋体" w:hAnsi="宋体"/>
          <w:sz w:val="24"/>
        </w:rPr>
        <w:t>组织的道德与社会责任；</w:t>
      </w:r>
      <w:r>
        <w:rPr>
          <w:rFonts w:ascii="宋体" w:hAnsi="宋体"/>
          <w:sz w:val="24"/>
        </w:rPr>
        <w:t>掌握管理环境（包括组织内部环境和全球环境）对管理的要求。</w:t>
      </w:r>
    </w:p>
    <w:p w14:paraId="552661B8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Cs/>
          <w:sz w:val="24"/>
        </w:rPr>
        <w:t>2、管理</w:t>
      </w:r>
      <w:r>
        <w:rPr>
          <w:rFonts w:hint="eastAsia" w:ascii="宋体" w:hAnsi="宋体"/>
          <w:sz w:val="24"/>
        </w:rPr>
        <w:t>理论的演变</w:t>
      </w:r>
    </w:p>
    <w:p w14:paraId="59AE608B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了解中西方管理理论的发展过程、管理学的主要流派</w:t>
      </w:r>
      <w:r>
        <w:rPr>
          <w:rFonts w:hint="eastAsia" w:ascii="宋体" w:hAnsi="宋体"/>
          <w:sz w:val="24"/>
        </w:rPr>
        <w:t>；</w:t>
      </w:r>
      <w:r>
        <w:rPr>
          <w:rFonts w:ascii="宋体" w:hAnsi="宋体"/>
          <w:sz w:val="24"/>
        </w:rPr>
        <w:t>理解各个发展阶段的主要理论</w:t>
      </w:r>
      <w:r>
        <w:rPr>
          <w:rFonts w:hint="eastAsia" w:ascii="宋体" w:hAnsi="宋体"/>
          <w:sz w:val="24"/>
        </w:rPr>
        <w:t>；掌握科学管理理论、行为科学理论、人际关系学说、管理科学理论。</w:t>
      </w:r>
    </w:p>
    <w:p w14:paraId="1D75C907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3、决策</w:t>
      </w:r>
    </w:p>
    <w:p w14:paraId="664F320A">
      <w:pPr>
        <w:spacing w:line="360" w:lineRule="auto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了解决策的概念、决策的主要类型；理解决策与计划之间的关系、决策的过程、决策的基本理论；</w:t>
      </w:r>
      <w:r>
        <w:rPr>
          <w:rFonts w:ascii="宋体" w:hAnsi="宋体"/>
          <w:bCs/>
          <w:sz w:val="24"/>
        </w:rPr>
        <w:t>掌握决策的原则与依据、决策的过程与主要方法</w:t>
      </w:r>
      <w:r>
        <w:rPr>
          <w:rFonts w:hint="eastAsia" w:ascii="宋体" w:hAnsi="宋体"/>
          <w:bCs/>
          <w:sz w:val="24"/>
        </w:rPr>
        <w:t>。</w:t>
      </w:r>
    </w:p>
    <w:p w14:paraId="314FF359">
      <w:pPr>
        <w:spacing w:line="360" w:lineRule="auto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4、计划与战略管理</w:t>
      </w:r>
    </w:p>
    <w:p w14:paraId="50EEF65C">
      <w:pPr>
        <w:spacing w:line="360" w:lineRule="auto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了解</w:t>
      </w:r>
      <w:r>
        <w:rPr>
          <w:rFonts w:ascii="宋体" w:hAnsi="宋体"/>
          <w:bCs/>
          <w:sz w:val="24"/>
        </w:rPr>
        <w:t>计划、目标、目标管理、</w:t>
      </w:r>
      <w:r>
        <w:rPr>
          <w:rFonts w:hint="eastAsia" w:ascii="宋体" w:hAnsi="宋体"/>
          <w:bCs/>
          <w:sz w:val="24"/>
        </w:rPr>
        <w:t>战略的概念、</w:t>
      </w:r>
      <w:r>
        <w:rPr>
          <w:rFonts w:ascii="宋体" w:hAnsi="宋体"/>
          <w:bCs/>
          <w:sz w:val="24"/>
        </w:rPr>
        <w:t>计划的主要类型；理解目标管理的基本</w:t>
      </w:r>
      <w:r>
        <w:rPr>
          <w:rFonts w:hint="eastAsia" w:ascii="宋体" w:hAnsi="宋体"/>
          <w:bCs/>
          <w:sz w:val="24"/>
        </w:rPr>
        <w:t>思想</w:t>
      </w:r>
      <w:r>
        <w:rPr>
          <w:rFonts w:ascii="宋体" w:hAnsi="宋体"/>
          <w:bCs/>
          <w:sz w:val="24"/>
        </w:rPr>
        <w:t>、</w:t>
      </w:r>
      <w:r>
        <w:rPr>
          <w:rFonts w:hint="eastAsia" w:ascii="宋体" w:hAnsi="宋体"/>
          <w:bCs/>
          <w:sz w:val="24"/>
        </w:rPr>
        <w:t>战略环境分析的方法（PEST、SWOT等）、</w:t>
      </w:r>
      <w:r>
        <w:rPr>
          <w:rFonts w:hint="eastAsia" w:ascii="宋体" w:hAnsi="宋体"/>
          <w:bCs/>
          <w:sz w:val="24"/>
          <w:lang w:eastAsia="zh-CN"/>
        </w:rPr>
        <w:t>战略管理的过程</w:t>
      </w:r>
      <w:r>
        <w:rPr>
          <w:rFonts w:hint="eastAsia" w:ascii="宋体" w:hAnsi="宋体"/>
          <w:bCs/>
          <w:sz w:val="24"/>
        </w:rPr>
        <w:t>；掌握计划的组织实施</w:t>
      </w:r>
      <w:r>
        <w:rPr>
          <w:rFonts w:ascii="宋体" w:hAnsi="宋体"/>
          <w:bCs/>
          <w:sz w:val="24"/>
        </w:rPr>
        <w:t>，重点掌握</w:t>
      </w:r>
      <w:r>
        <w:rPr>
          <w:rFonts w:hint="eastAsia" w:ascii="宋体" w:hAnsi="宋体"/>
          <w:bCs/>
          <w:sz w:val="24"/>
        </w:rPr>
        <w:t>目标管理的过程、</w:t>
      </w:r>
      <w:r>
        <w:rPr>
          <w:rFonts w:ascii="宋体" w:hAnsi="宋体"/>
          <w:bCs/>
          <w:sz w:val="24"/>
        </w:rPr>
        <w:t>滚动计划法、</w:t>
      </w:r>
      <w:r>
        <w:rPr>
          <w:rFonts w:hint="eastAsia" w:ascii="宋体" w:hAnsi="宋体"/>
          <w:bCs/>
          <w:sz w:val="24"/>
        </w:rPr>
        <w:t>网络计划技术。</w:t>
      </w:r>
    </w:p>
    <w:p w14:paraId="62714F96">
      <w:pPr>
        <w:spacing w:line="360" w:lineRule="auto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5、组织</w:t>
      </w:r>
    </w:p>
    <w:p w14:paraId="164A0065">
      <w:pPr>
        <w:spacing w:line="360" w:lineRule="auto"/>
        <w:ind w:firstLine="482" w:firstLineChars="201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了解组织的概念</w:t>
      </w:r>
      <w:r>
        <w:rPr>
          <w:rFonts w:ascii="宋体" w:hAnsi="宋体"/>
          <w:bCs/>
          <w:sz w:val="24"/>
        </w:rPr>
        <w:t>、组织结构的</w:t>
      </w:r>
      <w:r>
        <w:rPr>
          <w:rFonts w:hint="eastAsia" w:ascii="宋体" w:hAnsi="宋体"/>
          <w:bCs/>
          <w:sz w:val="24"/>
        </w:rPr>
        <w:t>概念及</w:t>
      </w:r>
      <w:r>
        <w:rPr>
          <w:rFonts w:ascii="宋体" w:hAnsi="宋体"/>
          <w:bCs/>
          <w:sz w:val="24"/>
        </w:rPr>
        <w:t>主要类型</w:t>
      </w:r>
      <w:r>
        <w:rPr>
          <w:rFonts w:hint="eastAsia" w:ascii="宋体" w:hAnsi="宋体"/>
          <w:bCs/>
          <w:sz w:val="24"/>
        </w:rPr>
        <w:t>；理解组织设计的原则和任务、管理幅度与管理层次的关系、</w:t>
      </w:r>
      <w:r>
        <w:rPr>
          <w:rFonts w:ascii="宋体" w:hAnsi="宋体"/>
          <w:bCs/>
          <w:sz w:val="24"/>
        </w:rPr>
        <w:t>组织变革的主要类型、</w:t>
      </w:r>
      <w:r>
        <w:rPr>
          <w:rFonts w:hint="eastAsia" w:ascii="宋体" w:hAnsi="宋体"/>
          <w:bCs/>
          <w:sz w:val="24"/>
        </w:rPr>
        <w:t>组织文化的概念及其层次结构；</w:t>
      </w:r>
      <w:r>
        <w:rPr>
          <w:rFonts w:ascii="宋体" w:hAnsi="宋体"/>
          <w:bCs/>
          <w:sz w:val="24"/>
        </w:rPr>
        <w:t>掌握</w:t>
      </w:r>
      <w:r>
        <w:rPr>
          <w:rFonts w:hint="eastAsia" w:ascii="宋体" w:hAnsi="宋体"/>
          <w:bCs/>
          <w:sz w:val="24"/>
        </w:rPr>
        <w:t>人员配备的原则、人员选聘、</w:t>
      </w:r>
      <w:r>
        <w:rPr>
          <w:rFonts w:hint="eastAsia" w:ascii="宋体" w:hAnsi="宋体"/>
          <w:bCs/>
          <w:sz w:val="24"/>
          <w:lang w:eastAsia="zh-CN"/>
        </w:rPr>
        <w:t>绩效管理、</w:t>
      </w:r>
      <w:r>
        <w:rPr>
          <w:rFonts w:hint="eastAsia" w:ascii="宋体" w:hAnsi="宋体"/>
          <w:bCs/>
          <w:sz w:val="24"/>
        </w:rPr>
        <w:t>人员培训的主要方法</w:t>
      </w:r>
      <w:r>
        <w:rPr>
          <w:rFonts w:ascii="宋体" w:hAnsi="宋体"/>
          <w:bCs/>
          <w:sz w:val="24"/>
        </w:rPr>
        <w:t>、组织的集权与分权、组织变革的动因与阻力。</w:t>
      </w:r>
    </w:p>
    <w:p w14:paraId="545EF5FD">
      <w:pPr>
        <w:spacing w:line="360" w:lineRule="auto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6、领导与激励</w:t>
      </w:r>
    </w:p>
    <w:p w14:paraId="37ABB355">
      <w:pPr>
        <w:spacing w:line="360" w:lineRule="auto"/>
        <w:ind w:firstLine="480" w:firstLineChars="200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理解领导与领导者的内涵、人际沟通的主要障碍及其改进方法、组织沟通的主要类型与形式</w:t>
      </w:r>
      <w:r>
        <w:rPr>
          <w:rFonts w:hint="eastAsia" w:ascii="宋体" w:hAnsi="宋体"/>
          <w:bCs/>
          <w:sz w:val="24"/>
        </w:rPr>
        <w:t>、</w:t>
      </w:r>
      <w:r>
        <w:rPr>
          <w:rFonts w:hint="eastAsia" w:ascii="宋体" w:hAnsi="宋体"/>
          <w:bCs/>
          <w:sz w:val="24"/>
          <w:lang w:eastAsia="zh-CN"/>
        </w:rPr>
        <w:t>冲突、</w:t>
      </w:r>
      <w:r>
        <w:rPr>
          <w:rFonts w:ascii="宋体" w:hAnsi="宋体"/>
          <w:bCs/>
          <w:sz w:val="24"/>
        </w:rPr>
        <w:t>激励的概念与作用；</w:t>
      </w:r>
      <w:r>
        <w:rPr>
          <w:rFonts w:hint="eastAsia" w:ascii="宋体" w:hAnsi="宋体"/>
          <w:bCs/>
          <w:sz w:val="24"/>
        </w:rPr>
        <w:t>掌握领导行为理论、领导权变理论、内容型激励理论、过程型激励理论。</w:t>
      </w:r>
    </w:p>
    <w:p w14:paraId="06B71E1A">
      <w:pPr>
        <w:spacing w:line="360" w:lineRule="auto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7、控制</w:t>
      </w:r>
    </w:p>
    <w:p w14:paraId="230C6411">
      <w:pPr>
        <w:spacing w:line="360" w:lineRule="auto"/>
        <w:ind w:firstLine="480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理解控制的概念、控制主要内容与</w:t>
      </w:r>
      <w:r>
        <w:rPr>
          <w:rFonts w:hint="eastAsia" w:ascii="宋体" w:hAnsi="宋体"/>
          <w:bCs/>
          <w:sz w:val="24"/>
        </w:rPr>
        <w:t>控制的基本</w:t>
      </w:r>
      <w:r>
        <w:rPr>
          <w:rFonts w:ascii="宋体" w:hAnsi="宋体"/>
          <w:bCs/>
          <w:sz w:val="24"/>
        </w:rPr>
        <w:t>类型；理解控制的过程；</w:t>
      </w:r>
      <w:r>
        <w:rPr>
          <w:rFonts w:hint="eastAsia" w:ascii="宋体" w:hAnsi="宋体"/>
          <w:bCs/>
          <w:sz w:val="24"/>
        </w:rPr>
        <w:t>掌握控制的方法</w:t>
      </w:r>
      <w:r>
        <w:rPr>
          <w:rFonts w:hint="eastAsia" w:ascii="宋体" w:hAnsi="宋体"/>
          <w:bCs/>
          <w:sz w:val="24"/>
          <w:lang w:eastAsia="zh-CN"/>
        </w:rPr>
        <w:t>、危机管理；</w:t>
      </w:r>
      <w:r>
        <w:rPr>
          <w:rFonts w:ascii="宋体" w:hAnsi="宋体"/>
          <w:bCs/>
          <w:sz w:val="24"/>
        </w:rPr>
        <w:t>组织绩效的控制与改进</w:t>
      </w:r>
      <w:r>
        <w:rPr>
          <w:rFonts w:hint="eastAsia" w:ascii="宋体" w:hAnsi="宋体"/>
          <w:bCs/>
          <w:sz w:val="24"/>
        </w:rPr>
        <w:t>。</w:t>
      </w:r>
    </w:p>
    <w:p w14:paraId="3C161FD6">
      <w:pPr>
        <w:spacing w:line="360" w:lineRule="auto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8、创新</w:t>
      </w:r>
      <w:bookmarkStart w:id="1" w:name="_GoBack"/>
      <w:bookmarkEnd w:id="1"/>
    </w:p>
    <w:p w14:paraId="489BC9B8">
      <w:pPr>
        <w:spacing w:line="360" w:lineRule="auto"/>
        <w:ind w:firstLine="480" w:firstLineChars="200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理解创新的内涵及其必要性、</w:t>
      </w:r>
      <w:r>
        <w:rPr>
          <w:rFonts w:hint="eastAsia" w:ascii="宋体" w:hAnsi="宋体"/>
          <w:bCs/>
          <w:sz w:val="24"/>
        </w:rPr>
        <w:t>管理创新和维持之间的关系</w:t>
      </w:r>
      <w:r>
        <w:rPr>
          <w:rFonts w:ascii="宋体" w:hAnsi="宋体"/>
          <w:bCs/>
          <w:sz w:val="24"/>
        </w:rPr>
        <w:t>；掌握管理创新</w:t>
      </w:r>
      <w:r>
        <w:rPr>
          <w:rFonts w:hint="eastAsia" w:ascii="宋体" w:hAnsi="宋体"/>
          <w:bCs/>
          <w:sz w:val="24"/>
          <w:lang w:eastAsia="zh-CN"/>
        </w:rPr>
        <w:t>职能</w:t>
      </w:r>
      <w:r>
        <w:rPr>
          <w:rFonts w:ascii="宋体" w:hAnsi="宋体"/>
          <w:bCs/>
          <w:sz w:val="24"/>
        </w:rPr>
        <w:t>的主要内容。</w:t>
      </w:r>
    </w:p>
    <w:p w14:paraId="087968FC">
      <w:pPr>
        <w:spacing w:line="360" w:lineRule="auto"/>
        <w:ind w:firstLine="480" w:firstLineChars="200"/>
        <w:rPr>
          <w:rFonts w:ascii="宋体" w:hAnsi="宋体"/>
          <w:bCs/>
          <w:sz w:val="24"/>
        </w:rPr>
      </w:pPr>
    </w:p>
    <w:p w14:paraId="394BD073">
      <w:pPr>
        <w:spacing w:line="360" w:lineRule="auto"/>
        <w:ind w:firstLine="480" w:firstLineChars="200"/>
        <w:rPr>
          <w:rFonts w:ascii="宋体" w:hAnsi="宋体"/>
          <w:bCs/>
          <w:sz w:val="24"/>
        </w:rPr>
      </w:pPr>
      <w:bookmarkStart w:id="0" w:name="operation_point2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1134" w:right="2186" w:bottom="1869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61DD8C">
    <w:pPr>
      <w:pStyle w:val="4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- 1 -</w:t>
    </w:r>
    <w:r>
      <w:rPr>
        <w:rStyle w:val="10"/>
      </w:rPr>
      <w:fldChar w:fldCharType="end"/>
    </w:r>
  </w:p>
  <w:p w14:paraId="0FCC0C8C"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2E6083">
    <w:pPr>
      <w:pStyle w:val="4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 w14:paraId="13D703C0"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D6BAE6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2N2FlMjcwMGFmYjM5MWExN2NkMGRlMTBkNzI2YTQifQ=="/>
  </w:docVars>
  <w:rsids>
    <w:rsidRoot w:val="00D62D61"/>
    <w:rsid w:val="0000637E"/>
    <w:rsid w:val="000548F7"/>
    <w:rsid w:val="000C1E29"/>
    <w:rsid w:val="000D6D14"/>
    <w:rsid w:val="000E2F64"/>
    <w:rsid w:val="000E62A0"/>
    <w:rsid w:val="00114DF6"/>
    <w:rsid w:val="00131954"/>
    <w:rsid w:val="0015761B"/>
    <w:rsid w:val="0016794C"/>
    <w:rsid w:val="00182E8F"/>
    <w:rsid w:val="0018670E"/>
    <w:rsid w:val="001870B0"/>
    <w:rsid w:val="00193761"/>
    <w:rsid w:val="001A1121"/>
    <w:rsid w:val="001C4748"/>
    <w:rsid w:val="001E15CD"/>
    <w:rsid w:val="001F4F9C"/>
    <w:rsid w:val="00200749"/>
    <w:rsid w:val="00262983"/>
    <w:rsid w:val="0028598E"/>
    <w:rsid w:val="00287464"/>
    <w:rsid w:val="002932C1"/>
    <w:rsid w:val="00295D33"/>
    <w:rsid w:val="002C39FD"/>
    <w:rsid w:val="002D7464"/>
    <w:rsid w:val="00301E19"/>
    <w:rsid w:val="0030205A"/>
    <w:rsid w:val="003218D4"/>
    <w:rsid w:val="00335701"/>
    <w:rsid w:val="003630F7"/>
    <w:rsid w:val="00384DC1"/>
    <w:rsid w:val="003868C9"/>
    <w:rsid w:val="003A0372"/>
    <w:rsid w:val="003A5E90"/>
    <w:rsid w:val="003A70B4"/>
    <w:rsid w:val="003B2260"/>
    <w:rsid w:val="003B31FD"/>
    <w:rsid w:val="003C0C4F"/>
    <w:rsid w:val="003C625B"/>
    <w:rsid w:val="003D528D"/>
    <w:rsid w:val="003F155E"/>
    <w:rsid w:val="003F2379"/>
    <w:rsid w:val="003F4055"/>
    <w:rsid w:val="003F55A6"/>
    <w:rsid w:val="00402C60"/>
    <w:rsid w:val="004040B8"/>
    <w:rsid w:val="004322F4"/>
    <w:rsid w:val="00447788"/>
    <w:rsid w:val="00451789"/>
    <w:rsid w:val="0045755B"/>
    <w:rsid w:val="00485A0F"/>
    <w:rsid w:val="004A1D5E"/>
    <w:rsid w:val="004C6B2C"/>
    <w:rsid w:val="004E50EB"/>
    <w:rsid w:val="00525A99"/>
    <w:rsid w:val="00532566"/>
    <w:rsid w:val="00542756"/>
    <w:rsid w:val="0055449B"/>
    <w:rsid w:val="005675CB"/>
    <w:rsid w:val="0059652E"/>
    <w:rsid w:val="005A3F78"/>
    <w:rsid w:val="005A4B0F"/>
    <w:rsid w:val="005B03DE"/>
    <w:rsid w:val="005B4A2F"/>
    <w:rsid w:val="006112B5"/>
    <w:rsid w:val="006117DF"/>
    <w:rsid w:val="00613B5D"/>
    <w:rsid w:val="00646F69"/>
    <w:rsid w:val="00686C04"/>
    <w:rsid w:val="00691ADC"/>
    <w:rsid w:val="006A063F"/>
    <w:rsid w:val="006B7759"/>
    <w:rsid w:val="006D7181"/>
    <w:rsid w:val="007025E4"/>
    <w:rsid w:val="007153B4"/>
    <w:rsid w:val="00717803"/>
    <w:rsid w:val="00743E0D"/>
    <w:rsid w:val="00756CAD"/>
    <w:rsid w:val="0076453E"/>
    <w:rsid w:val="00764971"/>
    <w:rsid w:val="0078280B"/>
    <w:rsid w:val="0078418A"/>
    <w:rsid w:val="007A70C0"/>
    <w:rsid w:val="007B6A46"/>
    <w:rsid w:val="007C25A7"/>
    <w:rsid w:val="007C684A"/>
    <w:rsid w:val="007F6DAB"/>
    <w:rsid w:val="00842F93"/>
    <w:rsid w:val="008A1AE9"/>
    <w:rsid w:val="008A5DD1"/>
    <w:rsid w:val="008C20DB"/>
    <w:rsid w:val="008D6C90"/>
    <w:rsid w:val="008F0C4D"/>
    <w:rsid w:val="009203ED"/>
    <w:rsid w:val="00944087"/>
    <w:rsid w:val="00951CB4"/>
    <w:rsid w:val="00957103"/>
    <w:rsid w:val="0096637B"/>
    <w:rsid w:val="00975952"/>
    <w:rsid w:val="009D2389"/>
    <w:rsid w:val="00A2110B"/>
    <w:rsid w:val="00A41B76"/>
    <w:rsid w:val="00A675EB"/>
    <w:rsid w:val="00A758AF"/>
    <w:rsid w:val="00A75EAC"/>
    <w:rsid w:val="00A81314"/>
    <w:rsid w:val="00A9547A"/>
    <w:rsid w:val="00AA0ED9"/>
    <w:rsid w:val="00B16A4B"/>
    <w:rsid w:val="00B2514C"/>
    <w:rsid w:val="00B301AE"/>
    <w:rsid w:val="00B95DB3"/>
    <w:rsid w:val="00B9785A"/>
    <w:rsid w:val="00C16162"/>
    <w:rsid w:val="00C1764C"/>
    <w:rsid w:val="00C33D55"/>
    <w:rsid w:val="00C52271"/>
    <w:rsid w:val="00C8092F"/>
    <w:rsid w:val="00C82D33"/>
    <w:rsid w:val="00CA4044"/>
    <w:rsid w:val="00CB0B89"/>
    <w:rsid w:val="00CD18F5"/>
    <w:rsid w:val="00CE3EDF"/>
    <w:rsid w:val="00D04890"/>
    <w:rsid w:val="00D336BC"/>
    <w:rsid w:val="00D50302"/>
    <w:rsid w:val="00D62D61"/>
    <w:rsid w:val="00D677D8"/>
    <w:rsid w:val="00D87E8E"/>
    <w:rsid w:val="00DA6971"/>
    <w:rsid w:val="00DC6460"/>
    <w:rsid w:val="00DC749D"/>
    <w:rsid w:val="00E65A14"/>
    <w:rsid w:val="00E705E1"/>
    <w:rsid w:val="00EA2BF9"/>
    <w:rsid w:val="00EA4AF5"/>
    <w:rsid w:val="00F0220A"/>
    <w:rsid w:val="00F03A79"/>
    <w:rsid w:val="00F7679A"/>
    <w:rsid w:val="00FB2221"/>
    <w:rsid w:val="00FC6380"/>
    <w:rsid w:val="00FD7A72"/>
    <w:rsid w:val="00FE486F"/>
    <w:rsid w:val="00FE4F00"/>
    <w:rsid w:val="00FF7573"/>
    <w:rsid w:val="024141DC"/>
    <w:rsid w:val="03476D79"/>
    <w:rsid w:val="04497378"/>
    <w:rsid w:val="061B11E8"/>
    <w:rsid w:val="07013F3A"/>
    <w:rsid w:val="0A93759F"/>
    <w:rsid w:val="0F6E4136"/>
    <w:rsid w:val="0FCD5301"/>
    <w:rsid w:val="180F222F"/>
    <w:rsid w:val="1A11228E"/>
    <w:rsid w:val="1D840FC9"/>
    <w:rsid w:val="21690C01"/>
    <w:rsid w:val="28667C49"/>
    <w:rsid w:val="292F44DF"/>
    <w:rsid w:val="29B53FFD"/>
    <w:rsid w:val="2E450300"/>
    <w:rsid w:val="3127200B"/>
    <w:rsid w:val="355C665B"/>
    <w:rsid w:val="3914724D"/>
    <w:rsid w:val="3FA36D96"/>
    <w:rsid w:val="3FD6525C"/>
    <w:rsid w:val="4061178D"/>
    <w:rsid w:val="48FA1FBB"/>
    <w:rsid w:val="4BB04C44"/>
    <w:rsid w:val="4FB1454C"/>
    <w:rsid w:val="563B08DF"/>
    <w:rsid w:val="573A621A"/>
    <w:rsid w:val="576176AA"/>
    <w:rsid w:val="58003366"/>
    <w:rsid w:val="648F3AA8"/>
    <w:rsid w:val="688E4077"/>
    <w:rsid w:val="6A303637"/>
    <w:rsid w:val="6AAF0A00"/>
    <w:rsid w:val="6B6317EA"/>
    <w:rsid w:val="6DD6227E"/>
    <w:rsid w:val="6FD42CB7"/>
    <w:rsid w:val="75C842CE"/>
    <w:rsid w:val="761A69CB"/>
    <w:rsid w:val="7820118F"/>
    <w:rsid w:val="7B114DBF"/>
    <w:rsid w:val="7CB5279E"/>
    <w:rsid w:val="7EFE38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page number"/>
    <w:basedOn w:val="8"/>
    <w:uiPriority w:val="0"/>
  </w:style>
  <w:style w:type="character" w:styleId="11">
    <w:name w:val="Hyperlink"/>
    <w:basedOn w:val="8"/>
    <w:uiPriority w:val="0"/>
    <w:rPr>
      <w:color w:val="0000FF"/>
      <w:u w:val="single"/>
    </w:rPr>
  </w:style>
  <w:style w:type="character" w:customStyle="1" w:styleId="12">
    <w:name w:val="标题 1 Char"/>
    <w:basedOn w:val="8"/>
    <w:link w:val="2"/>
    <w:uiPriority w:val="9"/>
    <w:rPr>
      <w:rFonts w:ascii="宋体" w:hAnsi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上海电力学院</Company>
  <Pages>2</Pages>
  <Words>978</Words>
  <Characters>988</Characters>
  <Lines>6</Lines>
  <Paragraphs>1</Paragraphs>
  <TotalTime>31</TotalTime>
  <ScaleCrop>false</ScaleCrop>
  <LinksUpToDate>false</LinksUpToDate>
  <CharactersWithSpaces>989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2020-08-21T07:34:00Z</dcterms:created>
  <dc:creator>潘华</dc:creator>
  <cp:lastModifiedBy>大广</cp:lastModifiedBy>
  <dcterms:modified xsi:type="dcterms:W3CDTF">2024-08-17T14:07:35Z</dcterms:modified>
  <dc:title>管理信息系统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B3070F10E9E54769AFD2D999231CD309_13</vt:lpwstr>
  </property>
</Properties>
</file>