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b/>
          <w:sz w:val="44"/>
          <w:szCs w:val="44"/>
          <w:highlight w:val="none"/>
        </w:rPr>
      </w:pPr>
      <w:r>
        <w:rPr>
          <w:rFonts w:hint="eastAsia"/>
          <w:b/>
          <w:sz w:val="44"/>
          <w:szCs w:val="44"/>
          <w:highlight w:val="none"/>
        </w:rPr>
        <w:t>研究生</w:t>
      </w:r>
      <w:r>
        <w:rPr>
          <w:rFonts w:hint="eastAsia"/>
          <w:b/>
          <w:sz w:val="44"/>
          <w:szCs w:val="44"/>
          <w:highlight w:val="none"/>
          <w:lang w:eastAsia="zh-CN"/>
        </w:rPr>
        <w:t>生源确认及就业方案</w:t>
      </w:r>
      <w:r>
        <w:rPr>
          <w:rFonts w:hint="eastAsia"/>
          <w:b/>
          <w:sz w:val="44"/>
          <w:szCs w:val="44"/>
          <w:highlight w:val="none"/>
        </w:rPr>
        <w:t>网上鉴证流程</w:t>
      </w:r>
    </w:p>
    <w:p>
      <w:pPr>
        <w:ind w:left="960" w:hanging="960" w:hangingChars="400"/>
        <w:rPr>
          <w:sz w:val="24"/>
          <w:szCs w:val="24"/>
          <w:highlight w:val="none"/>
        </w:rPr>
      </w:pPr>
    </w:p>
    <w:p>
      <w:pPr>
        <w:ind w:left="964" w:hanging="964" w:hangingChars="400"/>
        <w:rPr>
          <w:rFonts w:hint="eastAsia" w:ascii="隶书" w:hAnsi="隶书" w:eastAsia="隶书" w:cs="隶书"/>
          <w:b/>
          <w:color w:val="FF00FF"/>
          <w:sz w:val="44"/>
          <w:szCs w:val="44"/>
          <w:highlight w:val="none"/>
          <w:lang w:eastAsia="zh-CN"/>
        </w:rPr>
      </w:pPr>
      <w:r>
        <w:rPr>
          <w:rFonts w:hint="eastAsia" w:ascii="隶书" w:hAnsi="隶书" w:eastAsia="隶书" w:cs="隶书"/>
          <w:b/>
          <w:color w:val="FF00FF"/>
          <w:sz w:val="44"/>
          <w:szCs w:val="44"/>
          <w:highlight w:val="none"/>
          <w:lang w:eastAsia="zh-CN"/>
        </w:rPr>
        <w:t>生源信息确认</w:t>
      </w:r>
    </w:p>
    <w:p>
      <w:pPr>
        <w:ind w:left="964" w:hanging="964" w:hangingChars="400"/>
        <w:rPr>
          <w:rFonts w:ascii="黑体" w:eastAsia="黑体"/>
          <w:b/>
          <w:sz w:val="24"/>
          <w:szCs w:val="24"/>
          <w:highlight w:val="none"/>
        </w:rPr>
      </w:pPr>
      <w:r>
        <w:rPr>
          <w:rFonts w:hint="eastAsia" w:ascii="黑体" w:eastAsia="黑体"/>
          <w:b/>
          <w:sz w:val="24"/>
          <w:szCs w:val="24"/>
          <w:highlight w:val="none"/>
        </w:rPr>
        <w:t>第一步、在研究生处网站中点击“研究生就业信息网”，或</w:t>
      </w:r>
      <w:r>
        <w:rPr>
          <w:rFonts w:hint="eastAsia" w:ascii="黑体" w:eastAsia="黑体"/>
          <w:b/>
          <w:sz w:val="24"/>
          <w:szCs w:val="24"/>
          <w:highlight w:val="none"/>
          <w:lang w:eastAsia="zh-CN"/>
        </w:rPr>
        <w:t>直接</w:t>
      </w:r>
      <w:r>
        <w:rPr>
          <w:rFonts w:hint="eastAsia" w:ascii="黑体" w:eastAsia="黑体"/>
          <w:b/>
          <w:sz w:val="24"/>
          <w:szCs w:val="24"/>
          <w:highlight w:val="none"/>
        </w:rPr>
        <w:t>输入网址</w:t>
      </w:r>
      <w:r>
        <w:rPr>
          <w:rFonts w:ascii="黑体" w:eastAsia="黑体"/>
          <w:b/>
          <w:sz w:val="24"/>
          <w:szCs w:val="24"/>
          <w:highlight w:val="none"/>
        </w:rPr>
        <w:t>ycareer.shiep.edu.cn</w:t>
      </w:r>
    </w:p>
    <w:p>
      <w:pPr>
        <w:ind w:left="964" w:hanging="964" w:hangingChars="400"/>
        <w:rPr>
          <w:rFonts w:ascii="黑体" w:eastAsia="黑体"/>
          <w:b/>
          <w:sz w:val="24"/>
          <w:szCs w:val="24"/>
          <w:highlight w:val="none"/>
        </w:rPr>
      </w:pPr>
      <w:r>
        <w:rPr>
          <w:rFonts w:ascii="黑体" w:hAnsi="Calibri" w:eastAsia="黑体" w:cs="黑体"/>
          <w:b/>
          <w:kern w:val="2"/>
          <w:sz w:val="24"/>
          <w:szCs w:val="24"/>
          <w:highlight w:val="none"/>
          <w:lang w:val="en-US" w:eastAsia="zh-CN" w:bidi="ar-SA"/>
        </w:rPr>
        <w:pict>
          <v:shape id="图片 1" o:spid="_x0000_s1026" type="#_x0000_t75" style="height:220.8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  <w:bookmarkStart w:id="0" w:name="_GoBack"/>
      <w:bookmarkEnd w:id="0"/>
    </w:p>
    <w:p>
      <w:pPr>
        <w:rPr>
          <w:rFonts w:ascii="黑体" w:eastAsia="黑体"/>
          <w:b/>
          <w:sz w:val="24"/>
          <w:szCs w:val="24"/>
          <w:highlight w:val="none"/>
        </w:rPr>
      </w:pPr>
    </w:p>
    <w:p>
      <w:pPr>
        <w:ind w:left="964" w:hanging="964" w:hangingChars="400"/>
        <w:rPr>
          <w:rFonts w:hint="eastAsia" w:ascii="黑体" w:eastAsia="黑体"/>
          <w:b/>
          <w:sz w:val="24"/>
          <w:szCs w:val="24"/>
          <w:highlight w:val="none"/>
        </w:rPr>
      </w:pPr>
      <w:r>
        <w:rPr>
          <w:rFonts w:hint="eastAsia" w:ascii="黑体" w:eastAsia="黑体"/>
          <w:b/>
          <w:sz w:val="24"/>
          <w:szCs w:val="24"/>
          <w:highlight w:val="none"/>
        </w:rPr>
        <w:t>第二步、点击研究生就业信息网主界面中间的在校生“登录”中“</w:t>
      </w:r>
      <w:r>
        <w:rPr>
          <w:rFonts w:hint="eastAsia" w:ascii="黑体" w:eastAsia="黑体"/>
          <w:b/>
          <w:sz w:val="24"/>
          <w:szCs w:val="24"/>
          <w:highlight w:val="none"/>
          <w:lang w:eastAsia="zh-CN"/>
        </w:rPr>
        <w:t>就业管理</w:t>
      </w:r>
      <w:r>
        <w:rPr>
          <w:rFonts w:hint="eastAsia" w:ascii="黑体" w:eastAsia="黑体"/>
          <w:b/>
          <w:sz w:val="24"/>
          <w:szCs w:val="24"/>
          <w:highlight w:val="none"/>
        </w:rPr>
        <w:t>”，输入用户名和密码，用户名为学生本人学号，密码为身份证最后六位；</w:t>
      </w:r>
    </w:p>
    <w:p>
      <w:pPr>
        <w:ind w:left="964" w:hanging="964" w:hangingChars="400"/>
        <w:rPr>
          <w:rFonts w:hint="eastAsia" w:ascii="黑体" w:eastAsia="黑体"/>
          <w:b/>
          <w:sz w:val="24"/>
          <w:szCs w:val="24"/>
          <w:highlight w:val="none"/>
        </w:rPr>
      </w:pPr>
    </w:p>
    <w:p>
      <w:pPr>
        <w:ind w:left="964" w:hanging="964" w:hangingChars="400"/>
        <w:rPr>
          <w:rFonts w:hint="eastAsia" w:ascii="黑体" w:eastAsia="黑体"/>
          <w:b/>
          <w:sz w:val="24"/>
          <w:szCs w:val="24"/>
          <w:highlight w:val="none"/>
        </w:rPr>
      </w:pPr>
      <w:r>
        <w:rPr>
          <w:rFonts w:ascii="Calibri" w:hAnsi="Calibri" w:eastAsia="宋体" w:cs="黑体"/>
          <w:kern w:val="2"/>
          <w:sz w:val="21"/>
          <w:szCs w:val="22"/>
          <w:highlight w:val="none"/>
          <w:lang w:val="en-US" w:eastAsia="zh-CN" w:bidi="ar-SA"/>
        </w:rPr>
        <w:pict>
          <v:shape id="图片 19" o:spid="_x0000_s1027" type="#_x0000_t75" style="height:276.7pt;width:414.6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left="964" w:hanging="964" w:hangingChars="400"/>
        <w:rPr>
          <w:rFonts w:ascii="黑体" w:eastAsia="黑体"/>
          <w:b/>
          <w:sz w:val="24"/>
          <w:szCs w:val="24"/>
          <w:highlight w:val="none"/>
        </w:rPr>
      </w:pPr>
    </w:p>
    <w:p>
      <w:pPr>
        <w:rPr>
          <w:rFonts w:ascii="黑体" w:eastAsia="黑体"/>
          <w:b/>
          <w:sz w:val="24"/>
          <w:szCs w:val="24"/>
          <w:highlight w:val="none"/>
        </w:rPr>
      </w:pPr>
    </w:p>
    <w:p>
      <w:pPr>
        <w:rPr>
          <w:rFonts w:ascii="黑体" w:hAnsi="宋体" w:eastAsia="黑体"/>
          <w:b/>
          <w:sz w:val="24"/>
          <w:szCs w:val="24"/>
          <w:highlight w:val="none"/>
        </w:rPr>
      </w:pPr>
      <w:r>
        <w:rPr>
          <w:rFonts w:hint="eastAsia" w:ascii="黑体" w:hAnsi="宋体" w:eastAsia="黑体"/>
          <w:b/>
          <w:sz w:val="24"/>
          <w:szCs w:val="24"/>
          <w:highlight w:val="none"/>
        </w:rPr>
        <w:t>第三步、在“待办事项”中，点击生源信息确认后的“未确认”。</w:t>
      </w:r>
    </w:p>
    <w:p>
      <w:pPr>
        <w:ind w:left="960" w:hanging="960" w:hangingChars="400"/>
        <w:rPr>
          <w:rFonts w:ascii="宋体" w:hAnsi="宋体"/>
          <w:sz w:val="24"/>
          <w:szCs w:val="24"/>
          <w:highlight w:val="none"/>
        </w:rPr>
      </w:pPr>
      <w:r>
        <w:rPr>
          <w:rFonts w:ascii="宋体" w:hAnsi="宋体" w:eastAsia="宋体" w:cs="黑体"/>
          <w:kern w:val="2"/>
          <w:sz w:val="24"/>
          <w:szCs w:val="24"/>
          <w:highlight w:val="none"/>
          <w:lang w:val="en-US" w:eastAsia="zh-CN" w:bidi="ar-SA"/>
        </w:rPr>
        <w:pict>
          <v:shape id="图片 1" o:spid="_x0000_s1028" type="#_x0000_t75" style="height:130.4pt;width:141.1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left="964" w:hanging="964" w:hangingChars="400"/>
        <w:rPr>
          <w:rFonts w:ascii="黑体" w:eastAsia="黑体"/>
          <w:b/>
          <w:sz w:val="24"/>
          <w:szCs w:val="24"/>
          <w:highlight w:val="none"/>
        </w:rPr>
      </w:pPr>
    </w:p>
    <w:p>
      <w:pPr>
        <w:ind w:left="964" w:hanging="964" w:hangingChars="400"/>
        <w:rPr>
          <w:rFonts w:ascii="黑体" w:eastAsia="黑体"/>
          <w:b/>
          <w:sz w:val="24"/>
          <w:szCs w:val="24"/>
          <w:highlight w:val="none"/>
        </w:rPr>
      </w:pPr>
      <w:r>
        <w:rPr>
          <w:rFonts w:hint="eastAsia" w:ascii="黑体" w:eastAsia="黑体"/>
          <w:b/>
          <w:sz w:val="24"/>
          <w:szCs w:val="24"/>
          <w:highlight w:val="none"/>
        </w:rPr>
        <w:t>第四步、学生填写并核对个人基本信息，确认无误后点击下方“确认并提交”按钮完成个人基本信息核对；</w:t>
      </w:r>
    </w:p>
    <w:p>
      <w:pPr>
        <w:rPr>
          <w:sz w:val="24"/>
          <w:szCs w:val="24"/>
          <w:highlight w:val="none"/>
        </w:rPr>
      </w:pPr>
      <w:r>
        <w:rPr>
          <w:rFonts w:ascii="Calibri" w:hAnsi="Calibri" w:eastAsia="宋体" w:cs="黑体"/>
          <w:kern w:val="2"/>
          <w:sz w:val="24"/>
          <w:szCs w:val="24"/>
          <w:highlight w:val="none"/>
          <w:lang w:val="en-US" w:eastAsia="zh-CN" w:bidi="ar-SA"/>
        </w:rPr>
        <w:pict>
          <v:shape id="图片 5" o:spid="_x0000_s1029" type="#_x0000_t75" style="height:430.8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黑体" w:eastAsia="黑体"/>
          <w:b/>
          <w:sz w:val="24"/>
          <w:szCs w:val="24"/>
          <w:highlight w:val="none"/>
        </w:rPr>
      </w:pPr>
    </w:p>
    <w:p>
      <w:pPr>
        <w:ind w:left="964" w:hanging="964" w:hangingChars="400"/>
        <w:rPr>
          <w:rFonts w:hint="eastAsia" w:ascii="黑体" w:eastAsia="黑体"/>
          <w:b/>
          <w:sz w:val="24"/>
          <w:szCs w:val="24"/>
          <w:highlight w:val="none"/>
        </w:rPr>
      </w:pPr>
      <w:r>
        <w:rPr>
          <w:rFonts w:hint="eastAsia" w:ascii="黑体" w:eastAsia="黑体"/>
          <w:b/>
          <w:sz w:val="24"/>
          <w:szCs w:val="24"/>
          <w:highlight w:val="none"/>
        </w:rPr>
        <w:t>第五步、等待辅导员审核</w:t>
      </w:r>
    </w:p>
    <w:p>
      <w:pPr>
        <w:ind w:left="964" w:hanging="964" w:hangingChars="400"/>
        <w:rPr>
          <w:rFonts w:hint="eastAsia" w:ascii="黑体" w:eastAsia="黑体"/>
          <w:b/>
          <w:sz w:val="24"/>
          <w:szCs w:val="24"/>
          <w:highlight w:val="none"/>
          <w:lang w:eastAsia="zh-CN"/>
        </w:rPr>
      </w:pPr>
      <w:r>
        <w:rPr>
          <w:rFonts w:hint="eastAsia" w:eastAsia="黑体"/>
          <w:color w:val="7030A0"/>
          <w:szCs w:val="21"/>
          <w:highlight w:val="none"/>
          <w:lang w:val="en-US" w:eastAsia="zh-CN"/>
        </w:rPr>
        <w:t xml:space="preserve">         </w:t>
      </w:r>
      <w:r>
        <w:rPr>
          <w:rFonts w:hint="eastAsia" w:eastAsia="黑体"/>
          <w:color w:val="7030A0"/>
          <w:szCs w:val="21"/>
          <w:highlight w:val="none"/>
          <w:lang w:eastAsia="zh-CN"/>
        </w:rPr>
        <w:t>生源信息审核通过后，才能填写就业方案，请务必在通知规定的时间内填写完成</w:t>
      </w:r>
    </w:p>
    <w:p>
      <w:pPr>
        <w:ind w:left="964" w:hanging="964" w:hangingChars="400"/>
        <w:rPr>
          <w:rFonts w:hint="eastAsia" w:ascii="隶书" w:hAnsi="隶书" w:eastAsia="隶书" w:cs="隶书"/>
          <w:b/>
          <w:color w:val="FF00FF"/>
          <w:sz w:val="44"/>
          <w:szCs w:val="44"/>
          <w:highlight w:val="none"/>
          <w:lang w:eastAsia="zh-CN"/>
        </w:rPr>
      </w:pPr>
      <w:r>
        <w:rPr>
          <w:rFonts w:hint="eastAsia" w:ascii="隶书" w:hAnsi="隶书" w:eastAsia="隶书" w:cs="隶书"/>
          <w:b/>
          <w:color w:val="FF00FF"/>
          <w:sz w:val="44"/>
          <w:szCs w:val="44"/>
          <w:highlight w:val="none"/>
          <w:lang w:eastAsia="zh-CN"/>
        </w:rPr>
        <w:br w:type="page"/>
      </w:r>
    </w:p>
    <w:p>
      <w:pPr>
        <w:ind w:left="964" w:hanging="964" w:hangingChars="400"/>
        <w:rPr>
          <w:rFonts w:hint="eastAsia" w:ascii="隶书" w:hAnsi="隶书" w:eastAsia="隶书" w:cs="隶书"/>
          <w:b/>
          <w:color w:val="FF00FF"/>
          <w:sz w:val="44"/>
          <w:szCs w:val="44"/>
          <w:highlight w:val="none"/>
          <w:lang w:eastAsia="zh-CN"/>
        </w:rPr>
      </w:pPr>
      <w:r>
        <w:rPr>
          <w:rFonts w:hint="eastAsia" w:ascii="隶书" w:hAnsi="隶书" w:eastAsia="隶书" w:cs="隶书"/>
          <w:b/>
          <w:color w:val="FF00FF"/>
          <w:sz w:val="44"/>
          <w:szCs w:val="44"/>
          <w:highlight w:val="none"/>
          <w:lang w:eastAsia="zh-CN"/>
        </w:rPr>
        <w:t>就业方案鉴证</w:t>
      </w:r>
    </w:p>
    <w:p>
      <w:pPr>
        <w:ind w:left="964" w:hanging="964" w:hangingChars="400"/>
        <w:rPr>
          <w:rFonts w:ascii="黑体" w:eastAsia="黑体"/>
          <w:b/>
          <w:sz w:val="24"/>
          <w:szCs w:val="24"/>
          <w:highlight w:val="none"/>
        </w:rPr>
      </w:pPr>
    </w:p>
    <w:p>
      <w:pPr>
        <w:ind w:left="964" w:hanging="964" w:hangingChars="400"/>
        <w:rPr>
          <w:rFonts w:ascii="黑体" w:eastAsia="黑体"/>
          <w:b/>
          <w:sz w:val="24"/>
          <w:szCs w:val="24"/>
          <w:highlight w:val="none"/>
        </w:rPr>
      </w:pPr>
      <w:r>
        <w:rPr>
          <w:rFonts w:hint="eastAsia" w:ascii="黑体" w:eastAsia="黑体"/>
          <w:b/>
          <w:sz w:val="24"/>
          <w:szCs w:val="24"/>
          <w:highlight w:val="none"/>
        </w:rPr>
        <w:t>第六步、在登陆界面输入用户名和密码，点击在校生中的“毕业去向登记”，</w:t>
      </w:r>
    </w:p>
    <w:p>
      <w:pPr>
        <w:ind w:left="964" w:hanging="964" w:hangingChars="400"/>
        <w:rPr>
          <w:rFonts w:hint="eastAsia" w:ascii="黑体" w:eastAsia="黑体"/>
          <w:b/>
          <w:sz w:val="24"/>
          <w:szCs w:val="24"/>
          <w:highlight w:val="none"/>
        </w:rPr>
      </w:pPr>
      <w:r>
        <w:rPr>
          <w:rFonts w:hint="eastAsia" w:ascii="黑体" w:eastAsia="黑体"/>
          <w:b/>
          <w:sz w:val="24"/>
          <w:szCs w:val="24"/>
          <w:highlight w:val="none"/>
        </w:rPr>
        <w:t xml:space="preserve">       进入毕业去向登记界面；</w:t>
      </w:r>
    </w:p>
    <w:p>
      <w:pPr>
        <w:ind w:left="964" w:hanging="964" w:hangingChars="400"/>
        <w:rPr>
          <w:rFonts w:hint="eastAsia" w:ascii="黑体" w:eastAsia="黑体"/>
          <w:b/>
          <w:sz w:val="24"/>
          <w:szCs w:val="24"/>
          <w:highlight w:val="none"/>
        </w:rPr>
      </w:pPr>
    </w:p>
    <w:p>
      <w:pPr>
        <w:ind w:left="964" w:hanging="964" w:hangingChars="400"/>
        <w:rPr>
          <w:highlight w:val="none"/>
        </w:rPr>
      </w:pPr>
      <w:r>
        <w:rPr>
          <w:rFonts w:ascii="Calibri" w:hAnsi="Calibri" w:eastAsia="宋体" w:cs="黑体"/>
          <w:kern w:val="2"/>
          <w:sz w:val="21"/>
          <w:szCs w:val="22"/>
          <w:highlight w:val="none"/>
          <w:lang w:val="en-US" w:eastAsia="zh-CN" w:bidi="ar-SA"/>
        </w:rPr>
        <w:pict>
          <v:shape id="图片 19" o:spid="_x0000_s1030" type="#_x0000_t75" style="height:219.25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left="964" w:hanging="964" w:hangingChars="400"/>
        <w:rPr>
          <w:highlight w:val="none"/>
        </w:rPr>
      </w:pPr>
    </w:p>
    <w:p>
      <w:pPr>
        <w:ind w:left="964" w:hanging="964" w:hangingChars="400"/>
        <w:rPr>
          <w:rFonts w:hint="eastAsia"/>
          <w:highlight w:val="none"/>
        </w:rPr>
      </w:pPr>
    </w:p>
    <w:p>
      <w:pPr>
        <w:ind w:left="964" w:hanging="964" w:hangingChars="400"/>
        <w:rPr>
          <w:rFonts w:ascii="黑体" w:eastAsia="黑体"/>
          <w:b/>
          <w:sz w:val="24"/>
          <w:szCs w:val="24"/>
          <w:highlight w:val="none"/>
        </w:rPr>
      </w:pPr>
    </w:p>
    <w:p>
      <w:pPr>
        <w:ind w:left="964" w:hanging="964" w:hangingChars="400"/>
        <w:rPr>
          <w:rFonts w:ascii="黑体" w:eastAsia="黑体"/>
          <w:b/>
          <w:sz w:val="24"/>
          <w:szCs w:val="24"/>
          <w:highlight w:val="none"/>
        </w:rPr>
      </w:pPr>
      <w:r>
        <w:rPr>
          <w:rFonts w:hint="eastAsia" w:ascii="黑体" w:eastAsia="黑体"/>
          <w:b/>
          <w:sz w:val="24"/>
          <w:szCs w:val="24"/>
          <w:highlight w:val="none"/>
        </w:rPr>
        <w:t>第七步、点击毕业去向登记中的“登记去向”按钮，进入登记去向界面；</w:t>
      </w:r>
    </w:p>
    <w:p>
      <w:pPr>
        <w:rPr>
          <w:sz w:val="24"/>
          <w:szCs w:val="24"/>
          <w:highlight w:val="none"/>
        </w:rPr>
      </w:pPr>
    </w:p>
    <w:p>
      <w:pPr>
        <w:rPr>
          <w:sz w:val="24"/>
          <w:szCs w:val="24"/>
          <w:highlight w:val="none"/>
        </w:rPr>
      </w:pPr>
      <w:r>
        <w:rPr>
          <w:rFonts w:ascii="Calibri" w:hAnsi="Calibri" w:eastAsia="宋体" w:cs="黑体"/>
          <w:kern w:val="2"/>
          <w:sz w:val="24"/>
          <w:szCs w:val="24"/>
          <w:highlight w:val="none"/>
          <w:lang w:val="en-US" w:eastAsia="zh-CN" w:bidi="ar-SA"/>
        </w:rPr>
        <w:pict>
          <v:shape id="图片 7" o:spid="_x0000_s1031" type="#_x0000_t75" style="height:101.1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黑体" w:eastAsia="黑体"/>
          <w:b/>
          <w:sz w:val="24"/>
          <w:szCs w:val="24"/>
          <w:highlight w:val="none"/>
        </w:rPr>
      </w:pPr>
    </w:p>
    <w:p>
      <w:pPr>
        <w:ind w:left="964" w:hanging="964" w:hangingChars="400"/>
        <w:rPr>
          <w:rFonts w:ascii="黑体" w:eastAsia="黑体"/>
          <w:b/>
          <w:sz w:val="24"/>
          <w:szCs w:val="24"/>
          <w:highlight w:val="none"/>
        </w:rPr>
      </w:pPr>
      <w:r>
        <w:rPr>
          <w:rFonts w:hint="eastAsia" w:ascii="黑体" w:eastAsia="黑体"/>
          <w:b/>
          <w:sz w:val="24"/>
          <w:szCs w:val="24"/>
          <w:highlight w:val="none"/>
        </w:rPr>
        <w:t>第八步、点击登记去向界面中的相应去向类型，进入相应页面；</w:t>
      </w:r>
    </w:p>
    <w:p>
      <w:pPr>
        <w:ind w:firstLine="945" w:firstLineChars="450"/>
        <w:rPr>
          <w:color w:val="7030A0"/>
          <w:szCs w:val="21"/>
          <w:highlight w:val="none"/>
        </w:rPr>
      </w:pPr>
      <w:r>
        <w:rPr>
          <w:rFonts w:hint="eastAsia"/>
          <w:color w:val="7030A0"/>
          <w:szCs w:val="21"/>
          <w:highlight w:val="none"/>
        </w:rPr>
        <w:t>以“签订三方协议”为例，点击后进入签订三方协议界面</w:t>
      </w:r>
    </w:p>
    <w:p>
      <w:pPr>
        <w:rPr>
          <w:sz w:val="24"/>
          <w:szCs w:val="24"/>
          <w:highlight w:val="none"/>
        </w:rPr>
      </w:pPr>
      <w:r>
        <w:rPr>
          <w:rFonts w:ascii="Calibri" w:hAnsi="Calibri" w:eastAsia="宋体" w:cs="黑体"/>
          <w:kern w:val="2"/>
          <w:sz w:val="24"/>
          <w:szCs w:val="24"/>
          <w:highlight w:val="none"/>
          <w:lang w:val="en-US" w:eastAsia="zh-CN" w:bidi="ar-SA"/>
        </w:rPr>
        <w:pict>
          <v:shape id="图片 8" o:spid="_x0000_s1032" type="#_x0000_t75" style="height:441.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sz w:val="24"/>
          <w:szCs w:val="24"/>
          <w:highlight w:val="none"/>
        </w:rPr>
      </w:pPr>
    </w:p>
    <w:p>
      <w:pPr>
        <w:ind w:left="964" w:hanging="964" w:hangingChars="400"/>
        <w:rPr>
          <w:rFonts w:ascii="黑体" w:eastAsia="黑体"/>
          <w:b/>
          <w:sz w:val="24"/>
          <w:szCs w:val="24"/>
          <w:highlight w:val="none"/>
        </w:rPr>
      </w:pPr>
      <w:r>
        <w:rPr>
          <w:rFonts w:hint="eastAsia" w:ascii="黑体" w:eastAsia="黑体"/>
          <w:b/>
          <w:sz w:val="24"/>
          <w:szCs w:val="24"/>
          <w:highlight w:val="none"/>
        </w:rPr>
        <w:t>第九步、核对生源信息，确认无误后点击上方“下一步”按钮，进入完善去向信息界面；</w:t>
      </w:r>
    </w:p>
    <w:p>
      <w:pPr>
        <w:rPr>
          <w:sz w:val="24"/>
          <w:szCs w:val="24"/>
          <w:highlight w:val="none"/>
        </w:rPr>
      </w:pPr>
      <w:r>
        <w:rPr>
          <w:rFonts w:ascii="Calibri" w:hAnsi="Calibri" w:eastAsia="宋体" w:cs="黑体"/>
          <w:kern w:val="2"/>
          <w:sz w:val="24"/>
          <w:szCs w:val="24"/>
          <w:highlight w:val="none"/>
          <w:lang w:val="en-US" w:eastAsia="zh-CN" w:bidi="ar-SA"/>
        </w:rPr>
        <w:pict>
          <v:shape id="图片 10" o:spid="_x0000_s1033" type="#_x0000_t75" style="height:272.4pt;width:415.45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sz w:val="24"/>
          <w:szCs w:val="24"/>
          <w:highlight w:val="none"/>
        </w:rPr>
      </w:pPr>
    </w:p>
    <w:p>
      <w:pPr>
        <w:ind w:left="964" w:hanging="964" w:hangingChars="400"/>
        <w:rPr>
          <w:rFonts w:ascii="黑体" w:eastAsia="黑体"/>
          <w:b/>
          <w:sz w:val="24"/>
          <w:szCs w:val="24"/>
          <w:highlight w:val="none"/>
        </w:rPr>
      </w:pPr>
      <w:r>
        <w:rPr>
          <w:rFonts w:hint="eastAsia" w:ascii="黑体" w:eastAsia="黑体"/>
          <w:b/>
          <w:sz w:val="24"/>
          <w:szCs w:val="24"/>
          <w:highlight w:val="none"/>
        </w:rPr>
        <w:t>第十步、点击完善去向信息界面中签约单位基本信息的“选择单位”，进入单位选择界面；</w:t>
      </w:r>
    </w:p>
    <w:p>
      <w:pPr>
        <w:rPr>
          <w:sz w:val="24"/>
          <w:szCs w:val="24"/>
          <w:highlight w:val="none"/>
        </w:rPr>
      </w:pPr>
    </w:p>
    <w:p>
      <w:pPr>
        <w:rPr>
          <w:sz w:val="24"/>
          <w:szCs w:val="24"/>
          <w:highlight w:val="none"/>
        </w:rPr>
      </w:pPr>
      <w:r>
        <w:rPr>
          <w:rFonts w:ascii="Calibri" w:hAnsi="Calibri" w:eastAsia="宋体" w:cs="黑体"/>
          <w:kern w:val="2"/>
          <w:sz w:val="24"/>
          <w:szCs w:val="24"/>
          <w:highlight w:val="none"/>
          <w:lang w:val="en-US" w:eastAsia="zh-CN" w:bidi="ar-SA"/>
        </w:rPr>
        <w:pict>
          <v:shape id="图片 11" o:spid="_x0000_s1034" type="#_x0000_t75" style="height:344.4pt;width:415.5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sz w:val="24"/>
          <w:szCs w:val="24"/>
          <w:highlight w:val="none"/>
        </w:rPr>
      </w:pPr>
      <w:r>
        <w:rPr>
          <w:rFonts w:hint="eastAsia" w:ascii="黑体" w:eastAsia="黑体"/>
          <w:b/>
          <w:sz w:val="24"/>
          <w:szCs w:val="24"/>
          <w:highlight w:val="none"/>
        </w:rPr>
        <w:t>第十一步、输入单位名称，点击“查询”按钮；</w:t>
      </w:r>
    </w:p>
    <w:p>
      <w:pPr>
        <w:rPr>
          <w:sz w:val="24"/>
          <w:szCs w:val="24"/>
          <w:highlight w:val="none"/>
        </w:rPr>
      </w:pPr>
    </w:p>
    <w:p>
      <w:pPr>
        <w:rPr>
          <w:sz w:val="24"/>
          <w:szCs w:val="24"/>
          <w:highlight w:val="none"/>
        </w:rPr>
      </w:pPr>
      <w:r>
        <w:rPr>
          <w:rFonts w:ascii="Calibri" w:hAnsi="Calibri" w:eastAsia="宋体" w:cs="黑体"/>
          <w:kern w:val="2"/>
          <w:sz w:val="24"/>
          <w:szCs w:val="24"/>
          <w:highlight w:val="none"/>
          <w:lang w:val="en-US" w:eastAsia="zh-CN" w:bidi="ar-SA"/>
        </w:rPr>
        <w:pict>
          <v:shape id="图片 13" o:spid="_x0000_s1035" type="#_x0000_t75" style="height:64.2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黑体" w:eastAsia="黑体"/>
          <w:b/>
          <w:sz w:val="24"/>
          <w:szCs w:val="24"/>
          <w:highlight w:val="none"/>
        </w:rPr>
      </w:pPr>
    </w:p>
    <w:p>
      <w:pPr>
        <w:rPr>
          <w:rFonts w:ascii="黑体" w:eastAsia="黑体"/>
          <w:b/>
          <w:sz w:val="24"/>
          <w:szCs w:val="24"/>
          <w:highlight w:val="none"/>
        </w:rPr>
      </w:pPr>
      <w:r>
        <w:rPr>
          <w:rFonts w:hint="eastAsia" w:ascii="黑体" w:eastAsia="黑体"/>
          <w:b/>
          <w:sz w:val="24"/>
          <w:szCs w:val="24"/>
          <w:highlight w:val="none"/>
        </w:rPr>
        <w:t>第十二步、查到单位后，点击左边的“选择”，返回完善去向信息界面；</w:t>
      </w:r>
    </w:p>
    <w:p>
      <w:pPr>
        <w:rPr>
          <w:sz w:val="24"/>
          <w:szCs w:val="24"/>
          <w:highlight w:val="none"/>
        </w:rPr>
      </w:pPr>
    </w:p>
    <w:p>
      <w:pPr>
        <w:ind w:left="1200" w:hanging="1200" w:hangingChars="500"/>
        <w:rPr>
          <w:sz w:val="24"/>
          <w:szCs w:val="24"/>
          <w:highlight w:val="none"/>
        </w:rPr>
      </w:pPr>
      <w:r>
        <w:rPr>
          <w:rFonts w:ascii="Calibri" w:hAnsi="Calibri" w:eastAsia="宋体" w:cs="黑体"/>
          <w:kern w:val="2"/>
          <w:sz w:val="24"/>
          <w:szCs w:val="24"/>
          <w:highlight w:val="none"/>
          <w:lang w:val="en-US" w:eastAsia="zh-CN" w:bidi="ar-SA"/>
        </w:rPr>
        <w:pict>
          <v:shape id="图片 15" o:spid="_x0000_s1036" type="#_x0000_t75" style="height:61.1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left="1200" w:hanging="1200" w:hangingChars="500"/>
        <w:rPr>
          <w:sz w:val="24"/>
          <w:szCs w:val="24"/>
          <w:highlight w:val="none"/>
        </w:rPr>
      </w:pPr>
    </w:p>
    <w:p>
      <w:pPr>
        <w:ind w:firstLine="420" w:firstLineChars="200"/>
        <w:rPr>
          <w:rFonts w:hint="eastAsia"/>
          <w:color w:val="7030A0"/>
          <w:szCs w:val="21"/>
          <w:highlight w:val="none"/>
        </w:rPr>
      </w:pPr>
      <w:r>
        <w:rPr>
          <w:rFonts w:hint="eastAsia"/>
          <w:color w:val="7030A0"/>
          <w:szCs w:val="21"/>
          <w:highlight w:val="none"/>
        </w:rPr>
        <w:t>若无单位信息，则点击“新增”按钮，进入单位简易注册界面；</w:t>
      </w:r>
    </w:p>
    <w:p>
      <w:pPr>
        <w:ind w:firstLine="420" w:firstLineChars="200"/>
        <w:rPr>
          <w:rFonts w:hint="eastAsia"/>
          <w:color w:val="7030A0"/>
          <w:szCs w:val="21"/>
          <w:highlight w:val="none"/>
        </w:rPr>
      </w:pPr>
    </w:p>
    <w:p>
      <w:pPr>
        <w:rPr>
          <w:sz w:val="24"/>
          <w:szCs w:val="24"/>
          <w:highlight w:val="none"/>
        </w:rPr>
      </w:pPr>
      <w:r>
        <w:rPr>
          <w:rFonts w:ascii="Calibri" w:hAnsi="Calibri" w:eastAsia="宋体" w:cs="黑体"/>
          <w:kern w:val="2"/>
          <w:sz w:val="24"/>
          <w:szCs w:val="24"/>
          <w:highlight w:val="none"/>
          <w:lang w:val="en-US" w:eastAsia="zh-CN" w:bidi="ar-SA"/>
        </w:rPr>
        <w:pict>
          <v:shape id="图片 17" o:spid="_x0000_s1037" type="#_x0000_t75" style="height:66.6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sz w:val="24"/>
          <w:szCs w:val="24"/>
          <w:highlight w:val="none"/>
        </w:rPr>
      </w:pPr>
    </w:p>
    <w:p>
      <w:pPr>
        <w:ind w:firstLine="420" w:firstLineChars="200"/>
        <w:rPr>
          <w:sz w:val="24"/>
          <w:szCs w:val="24"/>
          <w:highlight w:val="none"/>
        </w:rPr>
      </w:pPr>
      <w:r>
        <w:rPr>
          <w:rFonts w:hint="eastAsia"/>
          <w:color w:val="7030A0"/>
          <w:szCs w:val="21"/>
          <w:highlight w:val="none"/>
        </w:rPr>
        <w:t>进行单位简易注册，注册完成后点击“保存”按钮；</w:t>
      </w:r>
    </w:p>
    <w:p>
      <w:pPr>
        <w:rPr>
          <w:sz w:val="24"/>
          <w:szCs w:val="24"/>
          <w:highlight w:val="none"/>
        </w:rPr>
      </w:pPr>
    </w:p>
    <w:p>
      <w:pPr>
        <w:rPr>
          <w:sz w:val="24"/>
          <w:szCs w:val="24"/>
          <w:highlight w:val="none"/>
        </w:rPr>
      </w:pPr>
      <w:r>
        <w:rPr>
          <w:rFonts w:ascii="Calibri" w:hAnsi="Calibri" w:eastAsia="宋体" w:cs="黑体"/>
          <w:kern w:val="2"/>
          <w:sz w:val="24"/>
          <w:szCs w:val="24"/>
          <w:highlight w:val="none"/>
          <w:lang w:val="en-US" w:eastAsia="zh-CN" w:bidi="ar-SA"/>
        </w:rPr>
        <w:pict>
          <v:shape id="图片 18" o:spid="_x0000_s1038" type="#_x0000_t75" style="height:211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0" w:firstLineChars="200"/>
        <w:rPr>
          <w:color w:val="7030A0"/>
          <w:szCs w:val="21"/>
          <w:highlight w:val="none"/>
        </w:rPr>
      </w:pPr>
      <w:r>
        <w:rPr>
          <w:rFonts w:hint="eastAsia"/>
          <w:color w:val="7030A0"/>
          <w:szCs w:val="21"/>
          <w:highlight w:val="none"/>
          <w:lang w:eastAsia="zh-CN"/>
        </w:rPr>
        <w:t>填写</w:t>
      </w:r>
      <w:r>
        <w:rPr>
          <w:rFonts w:hint="eastAsia"/>
          <w:color w:val="7030A0"/>
          <w:szCs w:val="21"/>
          <w:highlight w:val="none"/>
        </w:rPr>
        <w:t>时请注意：</w:t>
      </w:r>
    </w:p>
    <w:p>
      <w:pPr>
        <w:ind w:firstLine="420" w:firstLineChars="200"/>
        <w:rPr>
          <w:rFonts w:hint="eastAsia"/>
          <w:color w:val="7030A0"/>
          <w:szCs w:val="21"/>
          <w:highlight w:val="none"/>
        </w:rPr>
      </w:pPr>
    </w:p>
    <w:p>
      <w:pPr>
        <w:ind w:firstLine="420" w:firstLineChars="200"/>
        <w:rPr>
          <w:rFonts w:hint="eastAsia"/>
          <w:color w:val="7030A0"/>
          <w:szCs w:val="21"/>
          <w:highlight w:val="none"/>
        </w:rPr>
      </w:pPr>
      <w:r>
        <w:rPr>
          <w:rFonts w:hint="eastAsia"/>
          <w:color w:val="7030A0"/>
          <w:szCs w:val="21"/>
          <w:highlight w:val="none"/>
        </w:rPr>
        <w:t>组织机构代码：若系统提示错误，请在最后一位数字和倒数第二位数字之间加“</w:t>
      </w:r>
      <w:r>
        <w:rPr>
          <w:rFonts w:hint="eastAsia"/>
          <w:color w:val="7030A0"/>
          <w:szCs w:val="21"/>
          <w:highlight w:val="none"/>
          <w:lang w:eastAsia="zh-CN"/>
        </w:rPr>
        <w:t>—</w:t>
      </w:r>
      <w:r>
        <w:rPr>
          <w:rFonts w:hint="eastAsia"/>
          <w:color w:val="7030A0"/>
          <w:szCs w:val="21"/>
          <w:highlight w:val="none"/>
        </w:rPr>
        <w:t>”。</w:t>
      </w:r>
    </w:p>
    <w:p>
      <w:pPr>
        <w:ind w:firstLine="420" w:firstLineChars="200"/>
        <w:rPr>
          <w:rFonts w:hint="eastAsia"/>
          <w:color w:val="7030A0"/>
          <w:szCs w:val="21"/>
          <w:highlight w:val="none"/>
          <w:lang w:eastAsia="zh-CN"/>
        </w:rPr>
      </w:pPr>
    </w:p>
    <w:p>
      <w:pPr>
        <w:ind w:firstLine="420" w:firstLineChars="200"/>
        <w:rPr>
          <w:rFonts w:hint="eastAsia" w:eastAsia="宋体"/>
          <w:color w:val="7030A0"/>
          <w:szCs w:val="21"/>
          <w:highlight w:val="none"/>
          <w:lang w:eastAsia="zh-CN"/>
        </w:rPr>
      </w:pPr>
      <w:r>
        <w:rPr>
          <w:rFonts w:hint="eastAsia"/>
          <w:color w:val="7030A0"/>
          <w:szCs w:val="21"/>
          <w:highlight w:val="none"/>
          <w:lang w:eastAsia="zh-CN"/>
        </w:rPr>
        <w:t>信息登记号：外地单位无需填写，上海企业信息登记号以年份开头，如</w:t>
      </w:r>
      <w:r>
        <w:rPr>
          <w:rFonts w:hint="eastAsia"/>
          <w:color w:val="7030A0"/>
          <w:szCs w:val="21"/>
          <w:highlight w:val="none"/>
          <w:lang w:val="en-US" w:eastAsia="zh-CN"/>
        </w:rPr>
        <w:t>2016年沪企信息登记号为“16”开头。沪企信息登记号一般在上一年12月开始申请，若单位暂时未申请沪企信息登记号，请先在“登记就业去向”页面（上述第八步）登记为“签订劳动合同”，等单位申请到信息登记号再修改为“签订三方协议”。请注意，根据上海市规定，若签订劳动合同，将没有资格申请上海户口，在申请上海居住证时积分也将低于签订三方协议的毕业生。</w:t>
      </w:r>
    </w:p>
    <w:p>
      <w:pPr>
        <w:ind w:firstLine="420" w:firstLineChars="200"/>
        <w:rPr>
          <w:rFonts w:hint="eastAsia"/>
          <w:color w:val="7030A0"/>
          <w:szCs w:val="21"/>
          <w:highlight w:val="none"/>
        </w:rPr>
      </w:pPr>
    </w:p>
    <w:p>
      <w:pPr>
        <w:ind w:firstLine="420" w:firstLineChars="200"/>
        <w:rPr>
          <w:color w:val="7030A0"/>
          <w:szCs w:val="21"/>
          <w:highlight w:val="none"/>
        </w:rPr>
      </w:pPr>
      <w:r>
        <w:rPr>
          <w:rFonts w:hint="eastAsia"/>
          <w:color w:val="7030A0"/>
          <w:szCs w:val="21"/>
          <w:highlight w:val="none"/>
        </w:rPr>
        <w:t>填写“单位行业”时：</w:t>
      </w:r>
      <w:r>
        <w:rPr>
          <w:rFonts w:hint="eastAsia"/>
          <w:color w:val="7030A0"/>
          <w:szCs w:val="21"/>
          <w:highlight w:val="none"/>
          <w:lang w:eastAsia="zh-CN"/>
        </w:rPr>
        <w:t>请</w:t>
      </w:r>
      <w:r>
        <w:rPr>
          <w:rFonts w:hint="eastAsia"/>
          <w:color w:val="7030A0"/>
          <w:szCs w:val="21"/>
          <w:highlight w:val="none"/>
        </w:rPr>
        <w:t>直接输入代码，页面会直接跳出相应行业</w:t>
      </w:r>
      <w:r>
        <w:rPr>
          <w:rFonts w:hint="eastAsia"/>
          <w:color w:val="7030A0"/>
          <w:szCs w:val="21"/>
          <w:highlight w:val="none"/>
          <w:lang w:eastAsia="zh-CN"/>
        </w:rPr>
        <w:t>，然后在下拉框中选择，</w:t>
      </w:r>
      <w:r>
        <w:rPr>
          <w:rFonts w:hint="eastAsia"/>
          <w:color w:val="7030A0"/>
          <w:szCs w:val="21"/>
          <w:highlight w:val="none"/>
          <w:lang w:eastAsia="zh-CN"/>
        </w:rPr>
        <w:t>代码参见三方协议</w:t>
      </w:r>
      <w:r>
        <w:rPr>
          <w:rFonts w:hint="eastAsia"/>
          <w:color w:val="7030A0"/>
          <w:szCs w:val="21"/>
          <w:highlight w:val="none"/>
        </w:rPr>
        <w:t>。如输入“44”，页面会自动跳出“电力、热力生产和供应业”。</w:t>
      </w:r>
    </w:p>
    <w:p>
      <w:pPr>
        <w:ind w:left="1205" w:hanging="1205" w:hangingChars="500"/>
        <w:rPr>
          <w:rFonts w:ascii="黑体" w:eastAsia="黑体"/>
          <w:b/>
          <w:sz w:val="24"/>
          <w:szCs w:val="24"/>
          <w:highlight w:val="none"/>
        </w:rPr>
      </w:pPr>
    </w:p>
    <w:p>
      <w:pPr>
        <w:ind w:left="964" w:hanging="964" w:hangingChars="400"/>
        <w:rPr>
          <w:rFonts w:hint="eastAsia" w:ascii="黑体" w:eastAsia="黑体"/>
          <w:b/>
          <w:sz w:val="24"/>
          <w:szCs w:val="24"/>
          <w:highlight w:val="none"/>
        </w:rPr>
      </w:pPr>
    </w:p>
    <w:p>
      <w:pPr>
        <w:ind w:left="964" w:hanging="964" w:hangingChars="400"/>
        <w:rPr>
          <w:rFonts w:ascii="黑体" w:eastAsia="黑体"/>
          <w:b/>
          <w:sz w:val="24"/>
          <w:szCs w:val="24"/>
          <w:highlight w:val="none"/>
        </w:rPr>
      </w:pPr>
      <w:r>
        <w:rPr>
          <w:rFonts w:hint="eastAsia" w:ascii="黑体" w:eastAsia="黑体"/>
          <w:b/>
          <w:sz w:val="24"/>
          <w:szCs w:val="24"/>
          <w:highlight w:val="none"/>
        </w:rPr>
        <w:t>第十三步、点击完善去向信息界面中就业单位基本信息的“选择单位”，选择就业单位；</w:t>
      </w:r>
    </w:p>
    <w:p>
      <w:pPr>
        <w:rPr>
          <w:sz w:val="24"/>
          <w:szCs w:val="24"/>
          <w:highlight w:val="none"/>
        </w:rPr>
      </w:pPr>
      <w:r>
        <w:rPr>
          <w:rFonts w:ascii="Calibri" w:hAnsi="Calibri" w:eastAsia="宋体" w:cs="黑体"/>
          <w:kern w:val="2"/>
          <w:sz w:val="24"/>
          <w:szCs w:val="24"/>
          <w:highlight w:val="none"/>
          <w:lang w:val="en-US" w:eastAsia="zh-CN" w:bidi="ar-SA"/>
        </w:rPr>
        <w:pict>
          <v:shape id="图片 16" o:spid="_x0000_s1039" type="#_x0000_t75" style="height:317.3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0" w:firstLineChars="200"/>
        <w:rPr>
          <w:color w:val="7030A0"/>
          <w:szCs w:val="21"/>
          <w:highlight w:val="none"/>
        </w:rPr>
      </w:pPr>
      <w:r>
        <w:rPr>
          <w:rFonts w:hint="eastAsia"/>
          <w:color w:val="7030A0"/>
          <w:szCs w:val="21"/>
          <w:highlight w:val="none"/>
        </w:rPr>
        <w:t>填写工作职位类型时，</w:t>
      </w:r>
      <w:r>
        <w:rPr>
          <w:rFonts w:hint="eastAsia"/>
          <w:color w:val="7030A0"/>
          <w:szCs w:val="21"/>
          <w:highlight w:val="none"/>
          <w:lang w:eastAsia="zh-CN"/>
        </w:rPr>
        <w:t>请</w:t>
      </w:r>
      <w:r>
        <w:rPr>
          <w:rFonts w:hint="eastAsia"/>
          <w:color w:val="7030A0"/>
          <w:szCs w:val="21"/>
          <w:highlight w:val="none"/>
        </w:rPr>
        <w:t>直接输入代码，页面会直接跳出相应</w:t>
      </w:r>
      <w:r>
        <w:rPr>
          <w:rFonts w:hint="eastAsia"/>
          <w:color w:val="7030A0"/>
          <w:szCs w:val="21"/>
          <w:highlight w:val="none"/>
          <w:lang w:eastAsia="zh-CN"/>
        </w:rPr>
        <w:t>工作职位类型，然后在下拉框中选择，代码参见三方协议</w:t>
      </w:r>
      <w:r>
        <w:rPr>
          <w:rFonts w:hint="eastAsia"/>
          <w:color w:val="7030A0"/>
          <w:szCs w:val="21"/>
          <w:highlight w:val="none"/>
        </w:rPr>
        <w:t>。如输入“13”，页面会自动跳出“工程技术人员”。</w:t>
      </w:r>
    </w:p>
    <w:p>
      <w:pPr>
        <w:ind w:firstLine="420" w:firstLineChars="200"/>
        <w:rPr>
          <w:rFonts w:hint="eastAsia"/>
          <w:color w:val="7030A0"/>
          <w:szCs w:val="21"/>
          <w:highlight w:val="none"/>
        </w:rPr>
      </w:pPr>
    </w:p>
    <w:p>
      <w:pPr>
        <w:ind w:firstLine="420" w:firstLineChars="200"/>
        <w:rPr>
          <w:color w:val="7030A0"/>
          <w:szCs w:val="21"/>
          <w:highlight w:val="none"/>
        </w:rPr>
      </w:pPr>
      <w:r>
        <w:rPr>
          <w:rFonts w:hint="eastAsia"/>
          <w:color w:val="7030A0"/>
          <w:szCs w:val="21"/>
          <w:highlight w:val="none"/>
        </w:rPr>
        <w:t>填写档案寄送信息时，已经跟上海单位签约（上海电力公司除外）并准备申请上海户口的外地生源，在得到上海落户批复前，先填写生源地档案接收单位（生源地派遣单位）名称、地址及邮编，可参考“填写说明”。若毕业前得到上海落户批复文件，请向单位咨询档案接收信息后，及时在就业信息网上修改。</w:t>
      </w:r>
    </w:p>
    <w:p>
      <w:pPr>
        <w:rPr>
          <w:color w:val="7030A0"/>
          <w:szCs w:val="21"/>
          <w:highlight w:val="none"/>
        </w:rPr>
      </w:pPr>
      <w:r>
        <w:rPr>
          <w:rFonts w:hint="eastAsia"/>
          <w:color w:val="7030A0"/>
          <w:szCs w:val="21"/>
          <w:highlight w:val="none"/>
        </w:rPr>
        <w:t xml:space="preserve">    签约上海电力公司的同学，直接填写三方协议上的档案接收地址。</w:t>
      </w:r>
    </w:p>
    <w:p>
      <w:pPr>
        <w:rPr>
          <w:sz w:val="24"/>
          <w:szCs w:val="24"/>
          <w:highlight w:val="none"/>
        </w:rPr>
      </w:pPr>
      <w:r>
        <w:rPr>
          <w:rFonts w:hint="eastAsia"/>
          <w:color w:val="7030A0"/>
          <w:szCs w:val="21"/>
          <w:highlight w:val="none"/>
          <w:lang w:val="en-US" w:eastAsia="zh-CN"/>
        </w:rPr>
        <w:t xml:space="preserve">    </w:t>
      </w:r>
      <w:r>
        <w:rPr>
          <w:rFonts w:hint="eastAsia"/>
          <w:color w:val="7030A0"/>
          <w:szCs w:val="21"/>
          <w:highlight w:val="none"/>
        </w:rPr>
        <w:t>外地生源在</w:t>
      </w:r>
      <w:r>
        <w:rPr>
          <w:rFonts w:hint="eastAsia"/>
          <w:color w:val="7030A0"/>
          <w:szCs w:val="21"/>
          <w:highlight w:val="none"/>
          <w:lang w:eastAsia="zh-CN"/>
        </w:rPr>
        <w:t>外地</w:t>
      </w:r>
      <w:r>
        <w:rPr>
          <w:rFonts w:hint="eastAsia"/>
          <w:color w:val="7030A0"/>
          <w:szCs w:val="21"/>
          <w:highlight w:val="none"/>
        </w:rPr>
        <w:t>就业，请按照三方协议的档案接收信息填写。</w:t>
      </w:r>
    </w:p>
    <w:p>
      <w:pPr>
        <w:rPr>
          <w:sz w:val="24"/>
          <w:szCs w:val="24"/>
          <w:highlight w:val="none"/>
        </w:rPr>
      </w:pPr>
    </w:p>
    <w:p>
      <w:pPr>
        <w:ind w:left="964" w:hanging="964" w:hangingChars="400"/>
        <w:rPr>
          <w:rFonts w:ascii="黑体" w:eastAsia="黑体"/>
          <w:b/>
          <w:sz w:val="24"/>
          <w:szCs w:val="24"/>
          <w:highlight w:val="none"/>
        </w:rPr>
      </w:pPr>
      <w:r>
        <w:rPr>
          <w:rFonts w:hint="eastAsia" w:ascii="黑体" w:eastAsia="黑体"/>
          <w:b/>
          <w:sz w:val="24"/>
          <w:szCs w:val="24"/>
          <w:highlight w:val="none"/>
        </w:rPr>
        <w:t>第十四步、完善岗位及档案寄送等其他信息，点击上方“下一步”按钮；</w:t>
      </w:r>
    </w:p>
    <w:p>
      <w:pPr>
        <w:ind w:firstLine="420" w:firstLineChars="200"/>
        <w:rPr>
          <w:color w:val="7030A0"/>
          <w:szCs w:val="21"/>
          <w:highlight w:val="none"/>
        </w:rPr>
      </w:pPr>
    </w:p>
    <w:p>
      <w:pPr>
        <w:ind w:firstLine="420" w:firstLineChars="200"/>
        <w:rPr>
          <w:color w:val="7030A0"/>
          <w:szCs w:val="21"/>
          <w:highlight w:val="none"/>
        </w:rPr>
      </w:pPr>
    </w:p>
    <w:p>
      <w:pPr>
        <w:rPr>
          <w:sz w:val="24"/>
          <w:szCs w:val="24"/>
          <w:highlight w:val="none"/>
        </w:rPr>
      </w:pPr>
      <w:r>
        <w:rPr>
          <w:rFonts w:ascii="Calibri" w:hAnsi="Calibri" w:eastAsia="宋体" w:cs="黑体"/>
          <w:kern w:val="2"/>
          <w:sz w:val="24"/>
          <w:szCs w:val="24"/>
          <w:highlight w:val="none"/>
          <w:lang w:val="en-US" w:eastAsia="zh-CN" w:bidi="ar-SA"/>
        </w:rPr>
        <w:pict>
          <v:shape id="图片 24" o:spid="_x0000_s1040" type="#_x0000_t75" style="height:294.1pt;width:406.85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left="964" w:hanging="964" w:hangingChars="400"/>
        <w:rPr>
          <w:rFonts w:ascii="黑体" w:eastAsia="黑体"/>
          <w:b/>
          <w:sz w:val="24"/>
          <w:szCs w:val="24"/>
          <w:highlight w:val="none"/>
        </w:rPr>
      </w:pPr>
      <w:r>
        <w:rPr>
          <w:rFonts w:hint="eastAsia" w:ascii="黑体" w:eastAsia="黑体"/>
          <w:b/>
          <w:sz w:val="24"/>
          <w:szCs w:val="24"/>
          <w:highlight w:val="none"/>
        </w:rPr>
        <w:t>第十五步、填写离校信息，完成后点击“下一步”按钮；</w:t>
      </w:r>
    </w:p>
    <w:p>
      <w:pPr>
        <w:rPr>
          <w:sz w:val="24"/>
          <w:szCs w:val="24"/>
          <w:highlight w:val="none"/>
        </w:rPr>
      </w:pPr>
      <w:r>
        <w:rPr>
          <w:rFonts w:ascii="Calibri" w:hAnsi="Calibri" w:eastAsia="宋体" w:cs="黑体"/>
          <w:kern w:val="2"/>
          <w:sz w:val="24"/>
          <w:szCs w:val="24"/>
          <w:highlight w:val="none"/>
          <w:lang w:val="en-US" w:eastAsia="zh-CN" w:bidi="ar-SA"/>
        </w:rPr>
        <w:pict>
          <v:shape id="图片 19" o:spid="_x0000_s1041" type="#_x0000_t75" style="height:213.8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left="964" w:hanging="964" w:hangingChars="400"/>
        <w:rPr>
          <w:rFonts w:ascii="黑体" w:eastAsia="黑体"/>
          <w:b/>
          <w:sz w:val="24"/>
          <w:szCs w:val="24"/>
          <w:highlight w:val="none"/>
        </w:rPr>
      </w:pPr>
      <w:r>
        <w:rPr>
          <w:rFonts w:hint="eastAsia" w:ascii="黑体" w:eastAsia="黑体"/>
          <w:b/>
          <w:sz w:val="24"/>
          <w:szCs w:val="24"/>
          <w:highlight w:val="none"/>
        </w:rPr>
        <w:t>第十六步、点击“提交鉴证”按钮，弹出提示框，点击“确定”；</w:t>
      </w:r>
    </w:p>
    <w:p>
      <w:pPr>
        <w:rPr>
          <w:sz w:val="24"/>
          <w:szCs w:val="24"/>
          <w:highlight w:val="none"/>
        </w:rPr>
      </w:pPr>
      <w:r>
        <w:rPr>
          <w:rFonts w:hint="eastAsia"/>
          <w:sz w:val="24"/>
          <w:szCs w:val="24"/>
          <w:highlight w:val="none"/>
        </w:rPr>
        <w:t xml:space="preserve">                    </w:t>
      </w:r>
      <w:r>
        <w:rPr>
          <w:sz w:val="24"/>
          <w:szCs w:val="24"/>
          <w:highlight w:val="none"/>
        </w:rPr>
        <w:t xml:space="preserve"> </w:t>
      </w:r>
      <w:r>
        <w:rPr>
          <w:rFonts w:ascii="Calibri" w:hAnsi="Calibri" w:eastAsia="宋体" w:cs="黑体"/>
          <w:kern w:val="2"/>
          <w:sz w:val="24"/>
          <w:szCs w:val="24"/>
          <w:highlight w:val="none"/>
          <w:lang w:val="en-US" w:eastAsia="zh-CN" w:bidi="ar-SA"/>
        </w:rPr>
        <w:pict>
          <v:shape id="图片 22" o:spid="_x0000_s1042" type="#_x0000_t75" style="height:71.9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 w:cs="黑体"/>
          <w:kern w:val="2"/>
          <w:sz w:val="24"/>
          <w:szCs w:val="24"/>
          <w:highlight w:val="none"/>
          <w:lang w:val="en-US" w:eastAsia="zh-CN" w:bidi="ar-SA"/>
        </w:rPr>
        <w:pict>
          <v:shape id="图片 23" o:spid="_x0000_s1043" type="#_x0000_t75" style="height:117.25pt;width:194.25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left="964" w:hanging="964" w:hangingChars="400"/>
        <w:rPr>
          <w:rFonts w:ascii="黑体" w:eastAsia="黑体"/>
          <w:b/>
          <w:sz w:val="24"/>
          <w:szCs w:val="24"/>
          <w:highlight w:val="none"/>
        </w:rPr>
      </w:pPr>
    </w:p>
    <w:p>
      <w:pPr>
        <w:ind w:left="964" w:hanging="964" w:hangingChars="400"/>
        <w:rPr>
          <w:rFonts w:ascii="黑体" w:eastAsia="黑体"/>
          <w:b/>
          <w:sz w:val="24"/>
          <w:szCs w:val="24"/>
          <w:highlight w:val="none"/>
        </w:rPr>
      </w:pPr>
      <w:r>
        <w:rPr>
          <w:rFonts w:hint="eastAsia" w:ascii="黑体" w:eastAsia="黑体"/>
          <w:b/>
          <w:sz w:val="24"/>
          <w:szCs w:val="24"/>
          <w:highlight w:val="none"/>
        </w:rPr>
        <w:t>第十七步、网上鉴证完成。</w:t>
      </w:r>
    </w:p>
    <w:p>
      <w:pPr>
        <w:ind w:firstLine="420" w:firstLineChars="200"/>
        <w:rPr>
          <w:sz w:val="24"/>
          <w:szCs w:val="24"/>
          <w:highlight w:val="none"/>
        </w:rPr>
      </w:pPr>
      <w:r>
        <w:rPr>
          <w:rFonts w:hint="eastAsia"/>
          <w:color w:val="7030A0"/>
          <w:szCs w:val="21"/>
          <w:highlight w:val="none"/>
        </w:rPr>
        <w:t>请携带三方协议到</w:t>
      </w:r>
      <w:r>
        <w:rPr>
          <w:rFonts w:hint="eastAsia"/>
          <w:color w:val="7030A0"/>
          <w:szCs w:val="21"/>
          <w:highlight w:val="none"/>
          <w:lang w:eastAsia="zh-CN"/>
        </w:rPr>
        <w:t>二级学院</w:t>
      </w:r>
      <w:r>
        <w:rPr>
          <w:rFonts w:hint="eastAsia"/>
          <w:color w:val="7030A0"/>
          <w:szCs w:val="21"/>
          <w:highlight w:val="none"/>
        </w:rPr>
        <w:t>进行鉴证</w:t>
      </w:r>
      <w:r>
        <w:rPr>
          <w:rFonts w:hint="eastAsia"/>
          <w:color w:val="7030A0"/>
          <w:szCs w:val="21"/>
          <w:highlight w:val="none"/>
          <w:lang w:eastAsia="zh-CN"/>
        </w:rPr>
        <w:t>盖章</w:t>
      </w:r>
      <w:r>
        <w:rPr>
          <w:rFonts w:hint="eastAsia"/>
          <w:color w:val="7030A0"/>
          <w:szCs w:val="21"/>
          <w:highlight w:val="none"/>
        </w:rPr>
        <w:t>。</w:t>
      </w:r>
    </w:p>
    <w:sectPr>
      <w:pgSz w:w="11906" w:h="16838"/>
      <w:pgMar w:top="1157" w:right="1800" w:bottom="873" w:left="1800" w:header="851" w:footer="992" w:gutter="0"/>
      <w:paperSrc w:first="0" w:other="0"/>
      <w:cols w:space="72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2A4A8B"/>
    <w:rsid w:val="00004549"/>
    <w:rsid w:val="00010CD2"/>
    <w:rsid w:val="0006259E"/>
    <w:rsid w:val="0008333C"/>
    <w:rsid w:val="00084522"/>
    <w:rsid w:val="00084774"/>
    <w:rsid w:val="000B2FB9"/>
    <w:rsid w:val="000C1E12"/>
    <w:rsid w:val="00100E3C"/>
    <w:rsid w:val="0011358D"/>
    <w:rsid w:val="001806E6"/>
    <w:rsid w:val="0018337E"/>
    <w:rsid w:val="001C560F"/>
    <w:rsid w:val="001C7266"/>
    <w:rsid w:val="001F3FED"/>
    <w:rsid w:val="002119A8"/>
    <w:rsid w:val="002702E6"/>
    <w:rsid w:val="002820A8"/>
    <w:rsid w:val="002A4A8B"/>
    <w:rsid w:val="002E595D"/>
    <w:rsid w:val="002F4999"/>
    <w:rsid w:val="00316405"/>
    <w:rsid w:val="0037454B"/>
    <w:rsid w:val="00390928"/>
    <w:rsid w:val="00396728"/>
    <w:rsid w:val="003C2F16"/>
    <w:rsid w:val="003E1032"/>
    <w:rsid w:val="00401AA9"/>
    <w:rsid w:val="0040389D"/>
    <w:rsid w:val="00427C00"/>
    <w:rsid w:val="00471BE4"/>
    <w:rsid w:val="004F3BDB"/>
    <w:rsid w:val="00546199"/>
    <w:rsid w:val="00567D81"/>
    <w:rsid w:val="005808A5"/>
    <w:rsid w:val="0058710D"/>
    <w:rsid w:val="005A6523"/>
    <w:rsid w:val="005B7EB8"/>
    <w:rsid w:val="00603DCF"/>
    <w:rsid w:val="00604DA7"/>
    <w:rsid w:val="00641B5D"/>
    <w:rsid w:val="00652CF0"/>
    <w:rsid w:val="006550DB"/>
    <w:rsid w:val="006B4FCB"/>
    <w:rsid w:val="00742D8D"/>
    <w:rsid w:val="00743971"/>
    <w:rsid w:val="00772CBB"/>
    <w:rsid w:val="00774F40"/>
    <w:rsid w:val="0077635D"/>
    <w:rsid w:val="00780554"/>
    <w:rsid w:val="008201B1"/>
    <w:rsid w:val="008374E5"/>
    <w:rsid w:val="008403E6"/>
    <w:rsid w:val="00843A5A"/>
    <w:rsid w:val="008969F6"/>
    <w:rsid w:val="008B53B0"/>
    <w:rsid w:val="008C164A"/>
    <w:rsid w:val="008C61DE"/>
    <w:rsid w:val="008E0364"/>
    <w:rsid w:val="008F3817"/>
    <w:rsid w:val="009119FD"/>
    <w:rsid w:val="009355D3"/>
    <w:rsid w:val="00944F4B"/>
    <w:rsid w:val="009558C1"/>
    <w:rsid w:val="00974006"/>
    <w:rsid w:val="00994E75"/>
    <w:rsid w:val="009E4BD1"/>
    <w:rsid w:val="00A070B7"/>
    <w:rsid w:val="00A40563"/>
    <w:rsid w:val="00A477F4"/>
    <w:rsid w:val="00A57CC5"/>
    <w:rsid w:val="00A60B67"/>
    <w:rsid w:val="00A71153"/>
    <w:rsid w:val="00A9011E"/>
    <w:rsid w:val="00A930F4"/>
    <w:rsid w:val="00AD0CDF"/>
    <w:rsid w:val="00B014B0"/>
    <w:rsid w:val="00B130D3"/>
    <w:rsid w:val="00B26CBE"/>
    <w:rsid w:val="00B67F49"/>
    <w:rsid w:val="00B744E6"/>
    <w:rsid w:val="00C56A5C"/>
    <w:rsid w:val="00C56AEE"/>
    <w:rsid w:val="00C612AB"/>
    <w:rsid w:val="00C932F0"/>
    <w:rsid w:val="00CA431B"/>
    <w:rsid w:val="00CA6C62"/>
    <w:rsid w:val="00CF37FE"/>
    <w:rsid w:val="00D44668"/>
    <w:rsid w:val="00D51B86"/>
    <w:rsid w:val="00DF0960"/>
    <w:rsid w:val="00DF134D"/>
    <w:rsid w:val="00E0620C"/>
    <w:rsid w:val="00E17506"/>
    <w:rsid w:val="00E36B45"/>
    <w:rsid w:val="00F163AC"/>
    <w:rsid w:val="00F92446"/>
    <w:rsid w:val="00F95396"/>
    <w:rsid w:val="00F95E28"/>
    <w:rsid w:val="00FA2C19"/>
    <w:rsid w:val="00FC201F"/>
    <w:rsid w:val="00FD132E"/>
    <w:rsid w:val="00FD6A63"/>
    <w:rsid w:val="00FE226F"/>
    <w:rsid w:val="0362429C"/>
    <w:rsid w:val="03905CE5"/>
    <w:rsid w:val="041617C1"/>
    <w:rsid w:val="048B7202"/>
    <w:rsid w:val="062702A8"/>
    <w:rsid w:val="083B668E"/>
    <w:rsid w:val="096B2603"/>
    <w:rsid w:val="0C3A111C"/>
    <w:rsid w:val="0E1A3BB0"/>
    <w:rsid w:val="0E2D4DCF"/>
    <w:rsid w:val="0E33255C"/>
    <w:rsid w:val="0F4C3028"/>
    <w:rsid w:val="111F09A5"/>
    <w:rsid w:val="13B341E1"/>
    <w:rsid w:val="143B2E41"/>
    <w:rsid w:val="16905894"/>
    <w:rsid w:val="17E70043"/>
    <w:rsid w:val="18266C2F"/>
    <w:rsid w:val="187F2B40"/>
    <w:rsid w:val="188E1AD6"/>
    <w:rsid w:val="19567321"/>
    <w:rsid w:val="195A487D"/>
    <w:rsid w:val="19D3216D"/>
    <w:rsid w:val="1AB6495E"/>
    <w:rsid w:val="1CDD55E8"/>
    <w:rsid w:val="1D097731"/>
    <w:rsid w:val="1E8659A4"/>
    <w:rsid w:val="1E993340"/>
    <w:rsid w:val="200D0CA3"/>
    <w:rsid w:val="20AA65A3"/>
    <w:rsid w:val="21D71593"/>
    <w:rsid w:val="22715F0F"/>
    <w:rsid w:val="24493596"/>
    <w:rsid w:val="25A57FCF"/>
    <w:rsid w:val="2A6C24A7"/>
    <w:rsid w:val="2A8668D4"/>
    <w:rsid w:val="30121DEE"/>
    <w:rsid w:val="301A3977"/>
    <w:rsid w:val="305F1EED"/>
    <w:rsid w:val="30A64860"/>
    <w:rsid w:val="362551E1"/>
    <w:rsid w:val="365302AE"/>
    <w:rsid w:val="36751AE8"/>
    <w:rsid w:val="398A6B77"/>
    <w:rsid w:val="3CC527C1"/>
    <w:rsid w:val="3CF37E0D"/>
    <w:rsid w:val="3D057D27"/>
    <w:rsid w:val="406D2642"/>
    <w:rsid w:val="41A63644"/>
    <w:rsid w:val="42D53D36"/>
    <w:rsid w:val="430D3E90"/>
    <w:rsid w:val="47847862"/>
    <w:rsid w:val="48624635"/>
    <w:rsid w:val="48BB5360"/>
    <w:rsid w:val="4A6766A0"/>
    <w:rsid w:val="4A937164"/>
    <w:rsid w:val="4D34553A"/>
    <w:rsid w:val="4DAA76F7"/>
    <w:rsid w:val="4E4F3708"/>
    <w:rsid w:val="4F147FCE"/>
    <w:rsid w:val="53836593"/>
    <w:rsid w:val="58036FF1"/>
    <w:rsid w:val="58297231"/>
    <w:rsid w:val="5B187904"/>
    <w:rsid w:val="5B890EBC"/>
    <w:rsid w:val="5B895639"/>
    <w:rsid w:val="5CDB71E4"/>
    <w:rsid w:val="5D1F69D4"/>
    <w:rsid w:val="5FB0128C"/>
    <w:rsid w:val="6009191A"/>
    <w:rsid w:val="60B146B2"/>
    <w:rsid w:val="6219297F"/>
    <w:rsid w:val="649B2001"/>
    <w:rsid w:val="66AE6C06"/>
    <w:rsid w:val="67290ACE"/>
    <w:rsid w:val="6A9F48FD"/>
    <w:rsid w:val="6BA505A7"/>
    <w:rsid w:val="6BC71DE1"/>
    <w:rsid w:val="6D717C1E"/>
    <w:rsid w:val="6E0B0D16"/>
    <w:rsid w:val="6F2701E9"/>
    <w:rsid w:val="6F424616"/>
    <w:rsid w:val="6F8D3411"/>
    <w:rsid w:val="707F1A9F"/>
    <w:rsid w:val="70A4425D"/>
    <w:rsid w:val="70AA6167"/>
    <w:rsid w:val="72376BF2"/>
    <w:rsid w:val="72AD20B4"/>
    <w:rsid w:val="755B649A"/>
    <w:rsid w:val="78B95B1C"/>
    <w:rsid w:val="7A20416A"/>
    <w:rsid w:val="7A3B33FD"/>
    <w:rsid w:val="7A9A513B"/>
    <w:rsid w:val="7BEF6963"/>
    <w:rsid w:val="7C00467F"/>
  </w:rsids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semiHidden="0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Style w:val="6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alloon Text"/>
    <w:basedOn w:val="1"/>
    <w:link w:val="9"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uiPriority w:val="99"/>
    <w:rPr>
      <w:sz w:val="18"/>
      <w:szCs w:val="18"/>
    </w:rPr>
  </w:style>
  <w:style w:type="character" w:customStyle="1" w:styleId="8">
    <w:name w:val="页脚 Char"/>
    <w:basedOn w:val="5"/>
    <w:link w:val="3"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tyles" Target="style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179</Words>
  <Characters>1023</Characters>
  <Lines>8</Lines>
  <Paragraphs>2</Paragraphs>
  <ScaleCrop>false</ScaleCrop>
  <LinksUpToDate>false</LinksUpToDate>
  <CharactersWithSpaces>0</CharactersWithSpaces>
  <Application>WPS Office_9.1.0.5218_F1E327BC-269C-435d-A152-05C5408002CA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2014-12-10T05:04:00Z</dcterms:created>
  <dc:creator>Windows 用户</dc:creator>
  <cp:lastModifiedBy>Administrator</cp:lastModifiedBy>
  <dcterms:modified xsi:type="dcterms:W3CDTF">2015-11-29T09:53:30Z</dcterms:modified>
  <dc:title>研究生网上个人鉴证流程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