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57" w:rsidRPr="00B21E26" w:rsidRDefault="00073E57" w:rsidP="00073E57">
      <w:pPr>
        <w:widowControl/>
        <w:spacing w:line="300" w:lineRule="atLeast"/>
        <w:jc w:val="center"/>
        <w:textAlignment w:val="baseline"/>
        <w:rPr>
          <w:rFonts w:asciiTheme="minorEastAsia" w:hAnsiTheme="minorEastAsia" w:cs="宋体"/>
          <w:b/>
          <w:bCs/>
          <w:kern w:val="0"/>
          <w:sz w:val="28"/>
          <w:szCs w:val="28"/>
          <w:bdr w:val="none" w:sz="0" w:space="0" w:color="auto" w:frame="1"/>
        </w:rPr>
      </w:pPr>
      <w:r w:rsidRPr="00B21E26">
        <w:rPr>
          <w:rFonts w:asciiTheme="minorEastAsia" w:hAnsiTheme="minorEastAsia" w:hint="eastAsia"/>
          <w:sz w:val="33"/>
          <w:szCs w:val="33"/>
        </w:rPr>
        <w:t>关于制（修）订2020版研究生培养方案的通知</w:t>
      </w:r>
    </w:p>
    <w:p w:rsidR="00073E57" w:rsidRPr="00B21E26" w:rsidRDefault="00073E57" w:rsidP="00073E57">
      <w:pPr>
        <w:widowControl/>
        <w:spacing w:line="300" w:lineRule="atLeast"/>
        <w:jc w:val="left"/>
        <w:textAlignment w:val="baseline"/>
        <w:rPr>
          <w:rFonts w:asciiTheme="minorEastAsia" w:hAnsiTheme="minorEastAsia" w:cs="宋体"/>
          <w:b/>
          <w:bCs/>
          <w:kern w:val="0"/>
          <w:sz w:val="28"/>
          <w:szCs w:val="28"/>
          <w:bdr w:val="none" w:sz="0" w:space="0" w:color="auto" w:frame="1"/>
        </w:rPr>
      </w:pPr>
    </w:p>
    <w:p w:rsidR="00073E57" w:rsidRPr="00073E57" w:rsidRDefault="00073E57" w:rsidP="00A31500">
      <w:pPr>
        <w:widowControl/>
        <w:spacing w:line="300" w:lineRule="atLeast"/>
        <w:jc w:val="left"/>
        <w:textAlignment w:val="baseline"/>
        <w:rPr>
          <w:rFonts w:asciiTheme="minorEastAsia" w:hAnsiTheme="minorEastAsia"/>
          <w:b/>
          <w:sz w:val="29"/>
          <w:szCs w:val="29"/>
          <w:shd w:val="clear" w:color="auto" w:fill="FFFFFF"/>
        </w:rPr>
      </w:pPr>
      <w:r w:rsidRPr="00073E57">
        <w:rPr>
          <w:rFonts w:asciiTheme="minorEastAsia" w:hAnsiTheme="minorEastAsia" w:hint="eastAsia"/>
          <w:b/>
          <w:sz w:val="29"/>
          <w:szCs w:val="29"/>
          <w:shd w:val="clear" w:color="auto" w:fill="FFFFFF"/>
        </w:rPr>
        <w:t>各学院（部）：</w:t>
      </w:r>
    </w:p>
    <w:p w:rsidR="00073E57" w:rsidRPr="00073E57" w:rsidRDefault="00073E57" w:rsidP="00073E57">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为贯彻落实《全面深化研究生教育综合改革全面提高研究生培养质量的实施意见》等文件精神，</w:t>
      </w:r>
      <w:r w:rsidRPr="00B21E26">
        <w:rPr>
          <w:rFonts w:asciiTheme="minorEastAsia" w:hAnsiTheme="minorEastAsia" w:hint="eastAsia"/>
          <w:sz w:val="29"/>
          <w:szCs w:val="29"/>
          <w:shd w:val="clear" w:color="auto" w:fill="FFFFFF"/>
        </w:rPr>
        <w:t>适应研究生教育发展形势，深化研究生教育改革，推动我校研究生教育内涵式发展，进一步提高人才培养质量。现启动2020年研究生培养方案修订（制定）工作，有关事宜通知如下：</w:t>
      </w:r>
    </w:p>
    <w:p w:rsidR="00073E57" w:rsidRPr="00073E57" w:rsidRDefault="00073E57" w:rsidP="00A31500">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一、指导思想</w:t>
      </w:r>
    </w:p>
    <w:p w:rsidR="00323B5E" w:rsidRPr="00B21E26" w:rsidRDefault="00A31500" w:rsidP="00A31500">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坚持德育为先、能力为重、全面发展的教育理念，遵循不同类型、不同层次研究生教育规律，</w:t>
      </w:r>
      <w:r w:rsidRPr="00B21E26">
        <w:rPr>
          <w:rFonts w:asciiTheme="minorEastAsia" w:hAnsiTheme="minorEastAsia" w:hint="eastAsia"/>
          <w:sz w:val="29"/>
          <w:szCs w:val="29"/>
          <w:shd w:val="clear" w:color="auto" w:fill="FFFFFF"/>
        </w:rPr>
        <w:t>坚持“突出学科特色、优化课程体系、提高培养质量”的原则。</w:t>
      </w:r>
      <w:r w:rsidR="00073E57" w:rsidRPr="00B21E26">
        <w:rPr>
          <w:rFonts w:asciiTheme="minorEastAsia" w:hAnsiTheme="minorEastAsia" w:hint="eastAsia"/>
          <w:sz w:val="29"/>
          <w:szCs w:val="29"/>
          <w:shd w:val="clear" w:color="auto" w:fill="FFFFFF"/>
        </w:rPr>
        <w:t>根据学校研究生教学实际需求情况，研究生培养谋求创新改革，</w:t>
      </w:r>
      <w:r w:rsidR="00073E57" w:rsidRPr="001329D3">
        <w:rPr>
          <w:rFonts w:asciiTheme="minorEastAsia" w:hAnsiTheme="minorEastAsia" w:hint="eastAsia"/>
          <w:b/>
          <w:sz w:val="29"/>
          <w:szCs w:val="29"/>
          <w:u w:val="single"/>
          <w:shd w:val="clear" w:color="auto" w:fill="FFFFFF"/>
        </w:rPr>
        <w:t>推进“互联网+研究生培养”，实施“</w:t>
      </w:r>
      <w:r w:rsidR="001329D3" w:rsidRPr="001329D3">
        <w:rPr>
          <w:rFonts w:asciiTheme="minorEastAsia" w:hAnsiTheme="minorEastAsia" w:hint="eastAsia"/>
          <w:b/>
          <w:sz w:val="29"/>
          <w:szCs w:val="29"/>
          <w:u w:val="single"/>
          <w:shd w:val="clear" w:color="auto" w:fill="FFFFFF"/>
        </w:rPr>
        <w:t>线上线下教学有机结合培养模式</w:t>
      </w:r>
      <w:r w:rsidR="00073E57" w:rsidRPr="001329D3">
        <w:rPr>
          <w:rFonts w:asciiTheme="minorEastAsia" w:hAnsiTheme="minorEastAsia" w:hint="eastAsia"/>
          <w:b/>
          <w:sz w:val="29"/>
          <w:szCs w:val="29"/>
          <w:u w:val="single"/>
          <w:shd w:val="clear" w:color="auto" w:fill="FFFFFF"/>
        </w:rPr>
        <w:t>”，</w:t>
      </w:r>
      <w:r w:rsidR="00073E57" w:rsidRPr="00B21E26">
        <w:rPr>
          <w:rFonts w:asciiTheme="minorEastAsia" w:hAnsiTheme="minorEastAsia" w:hint="eastAsia"/>
          <w:sz w:val="29"/>
          <w:szCs w:val="29"/>
          <w:shd w:val="clear" w:color="auto" w:fill="FFFFFF"/>
        </w:rPr>
        <w:t>灵活适应多类型多维度研究生需求。</w:t>
      </w:r>
    </w:p>
    <w:p w:rsidR="00073E57" w:rsidRPr="00073E57" w:rsidRDefault="00323B5E" w:rsidP="00073E57">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各学院要在认真总结自身的研究生培养经验基础上，大胆吸收、借鉴国内外先进的研究生培养经验，为研究生创新研究提供更优良的培养环境，更好地满足社会经济发展对各类高层次人才的需要。</w:t>
      </w:r>
    </w:p>
    <w:p w:rsidR="00073E57" w:rsidRPr="00073E57" w:rsidRDefault="00073E57" w:rsidP="00A31500">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二、</w:t>
      </w:r>
      <w:r w:rsidR="00607D7F" w:rsidRPr="00B21E26">
        <w:rPr>
          <w:rFonts w:asciiTheme="minorEastAsia" w:hAnsiTheme="minorEastAsia" w:hint="eastAsia"/>
          <w:sz w:val="29"/>
          <w:szCs w:val="29"/>
          <w:shd w:val="clear" w:color="auto" w:fill="FFFFFF"/>
        </w:rPr>
        <w:t>制订（修订）要求</w:t>
      </w:r>
    </w:p>
    <w:p w:rsidR="00607D7F" w:rsidRPr="00607D7F" w:rsidRDefault="00607D7F" w:rsidP="00A31500">
      <w:pPr>
        <w:widowControl/>
        <w:spacing w:line="300" w:lineRule="atLeast"/>
        <w:ind w:firstLine="560"/>
        <w:jc w:val="left"/>
        <w:textAlignment w:val="baseline"/>
        <w:rPr>
          <w:rFonts w:asciiTheme="minorEastAsia" w:hAnsiTheme="minorEastAsia"/>
          <w:sz w:val="29"/>
          <w:szCs w:val="29"/>
          <w:shd w:val="clear" w:color="auto" w:fill="FFFFFF"/>
        </w:rPr>
      </w:pPr>
      <w:r w:rsidRPr="00607D7F">
        <w:rPr>
          <w:rFonts w:asciiTheme="minorEastAsia" w:hAnsiTheme="minorEastAsia" w:hint="eastAsia"/>
          <w:sz w:val="29"/>
          <w:szCs w:val="29"/>
          <w:shd w:val="clear" w:color="auto" w:fill="FFFFFF"/>
        </w:rPr>
        <w:t>1.高度重视人才培养质量要求</w:t>
      </w:r>
    </w:p>
    <w:p w:rsidR="00607D7F" w:rsidRPr="00607D7F" w:rsidRDefault="00607D7F" w:rsidP="00A31500">
      <w:pPr>
        <w:widowControl/>
        <w:spacing w:line="300" w:lineRule="atLeast"/>
        <w:ind w:firstLine="560"/>
        <w:jc w:val="left"/>
        <w:textAlignment w:val="baseline"/>
        <w:rPr>
          <w:rFonts w:asciiTheme="minorEastAsia" w:hAnsiTheme="minorEastAsia"/>
          <w:sz w:val="29"/>
          <w:szCs w:val="29"/>
          <w:shd w:val="clear" w:color="auto" w:fill="FFFFFF"/>
        </w:rPr>
      </w:pPr>
      <w:r w:rsidRPr="00607D7F">
        <w:rPr>
          <w:rFonts w:asciiTheme="minorEastAsia" w:hAnsiTheme="minorEastAsia" w:hint="eastAsia"/>
          <w:sz w:val="29"/>
          <w:szCs w:val="29"/>
          <w:shd w:val="clear" w:color="auto" w:fill="FFFFFF"/>
        </w:rPr>
        <w:lastRenderedPageBreak/>
        <w:t>各学位点要根据《学位授权审核申请基本条件》、《一级学科博士、硕士学位基本要求》中规定的人才培养质量要求，制定或修订研究生培养方案，确保培养质量。</w:t>
      </w:r>
    </w:p>
    <w:p w:rsidR="007D59F2" w:rsidRPr="00B21E26" w:rsidRDefault="00607D7F" w:rsidP="00A31500">
      <w:pPr>
        <w:widowControl/>
        <w:spacing w:line="300" w:lineRule="atLeast"/>
        <w:ind w:firstLine="560"/>
        <w:jc w:val="left"/>
        <w:textAlignment w:val="baseline"/>
        <w:rPr>
          <w:rFonts w:asciiTheme="minorEastAsia" w:hAnsiTheme="minorEastAsia"/>
          <w:sz w:val="29"/>
          <w:szCs w:val="29"/>
          <w:shd w:val="clear" w:color="auto" w:fill="FFFFFF"/>
        </w:rPr>
      </w:pPr>
      <w:r w:rsidRPr="00607D7F">
        <w:rPr>
          <w:rFonts w:asciiTheme="minorEastAsia" w:hAnsiTheme="minorEastAsia" w:hint="eastAsia"/>
          <w:sz w:val="29"/>
          <w:szCs w:val="29"/>
          <w:shd w:val="clear" w:color="auto" w:fill="FFFFFF"/>
        </w:rPr>
        <w:t>2.</w:t>
      </w:r>
      <w:r w:rsidR="003E4EBE" w:rsidRPr="00B21E26">
        <w:rPr>
          <w:rFonts w:asciiTheme="minorEastAsia" w:hAnsiTheme="minorEastAsia" w:hint="eastAsia"/>
          <w:sz w:val="29"/>
          <w:szCs w:val="29"/>
          <w:shd w:val="clear" w:color="auto" w:fill="FFFFFF"/>
        </w:rPr>
        <w:t>完善</w:t>
      </w:r>
      <w:r w:rsidR="00D647EF" w:rsidRPr="00607D7F">
        <w:rPr>
          <w:rFonts w:asciiTheme="minorEastAsia" w:hAnsiTheme="minorEastAsia" w:hint="eastAsia"/>
          <w:sz w:val="29"/>
          <w:szCs w:val="29"/>
          <w:shd w:val="clear" w:color="auto" w:fill="FFFFFF"/>
        </w:rPr>
        <w:t>培养方式</w:t>
      </w:r>
      <w:r w:rsidR="007D59F2" w:rsidRPr="00B21E26">
        <w:rPr>
          <w:rFonts w:asciiTheme="minorEastAsia" w:hAnsiTheme="minorEastAsia" w:hint="eastAsia"/>
          <w:sz w:val="29"/>
          <w:szCs w:val="29"/>
          <w:shd w:val="clear" w:color="auto" w:fill="FFFFFF"/>
        </w:rPr>
        <w:t>和课程体系</w:t>
      </w:r>
    </w:p>
    <w:p w:rsidR="00607D7F" w:rsidRPr="00B21E26" w:rsidRDefault="00607D7F" w:rsidP="00A31500">
      <w:pPr>
        <w:widowControl/>
        <w:spacing w:line="300" w:lineRule="atLeast"/>
        <w:ind w:firstLine="560"/>
        <w:jc w:val="left"/>
        <w:textAlignment w:val="baseline"/>
        <w:rPr>
          <w:rFonts w:asciiTheme="minorEastAsia" w:hAnsiTheme="minorEastAsia"/>
          <w:sz w:val="29"/>
          <w:szCs w:val="29"/>
          <w:shd w:val="clear" w:color="auto" w:fill="FFFFFF"/>
        </w:rPr>
      </w:pPr>
      <w:r w:rsidRPr="00607D7F">
        <w:rPr>
          <w:rFonts w:asciiTheme="minorEastAsia" w:hAnsiTheme="minorEastAsia" w:hint="eastAsia"/>
          <w:sz w:val="29"/>
          <w:szCs w:val="29"/>
          <w:shd w:val="clear" w:color="auto" w:fill="FFFFFF"/>
        </w:rPr>
        <w:t>学术学位研究生培养方案应注重科研创新能力培养，加强学术研究方法训练，突出获取知识、前沿跟踪、学术交流、学术创新等能力的培养。专业学位研究生培养方案应注重实践创新能力培养</w:t>
      </w:r>
      <w:r w:rsidR="00D647EF" w:rsidRPr="00B21E26">
        <w:rPr>
          <w:rFonts w:asciiTheme="minorEastAsia" w:hAnsiTheme="minorEastAsia" w:hint="eastAsia"/>
          <w:sz w:val="29"/>
          <w:szCs w:val="29"/>
          <w:shd w:val="clear" w:color="auto" w:fill="FFFFFF"/>
        </w:rPr>
        <w:t>，</w:t>
      </w:r>
      <w:r w:rsidR="00D647EF" w:rsidRPr="00073E57">
        <w:rPr>
          <w:rFonts w:asciiTheme="minorEastAsia" w:hAnsiTheme="minorEastAsia" w:hint="eastAsia"/>
          <w:sz w:val="29"/>
          <w:szCs w:val="29"/>
          <w:shd w:val="clear" w:color="auto" w:fill="FFFFFF"/>
        </w:rPr>
        <w:t>强化实验实践类、研究方法类、技术发展前沿类等应用型课程的设置</w:t>
      </w:r>
      <w:r w:rsidR="00A31500" w:rsidRPr="00B21E26">
        <w:rPr>
          <w:rFonts w:asciiTheme="minorEastAsia" w:hAnsiTheme="minorEastAsia" w:hint="eastAsia"/>
          <w:sz w:val="29"/>
          <w:szCs w:val="29"/>
          <w:shd w:val="clear" w:color="auto" w:fill="FFFFFF"/>
        </w:rPr>
        <w:t>，加强</w:t>
      </w:r>
      <w:r w:rsidR="00A31500" w:rsidRPr="00073E57">
        <w:rPr>
          <w:rFonts w:asciiTheme="minorEastAsia" w:hAnsiTheme="minorEastAsia" w:hint="eastAsia"/>
          <w:sz w:val="29"/>
          <w:szCs w:val="29"/>
          <w:shd w:val="clear" w:color="auto" w:fill="FFFFFF"/>
        </w:rPr>
        <w:t>与职业发展的衔接</w:t>
      </w:r>
      <w:r w:rsidR="00D647EF" w:rsidRPr="00073E57">
        <w:rPr>
          <w:rFonts w:asciiTheme="minorEastAsia" w:hAnsiTheme="minorEastAsia" w:hint="eastAsia"/>
          <w:sz w:val="29"/>
          <w:szCs w:val="29"/>
          <w:shd w:val="clear" w:color="auto" w:fill="FFFFFF"/>
        </w:rPr>
        <w:t>。</w:t>
      </w:r>
      <w:r w:rsidR="007D59F2" w:rsidRPr="00B21E26">
        <w:rPr>
          <w:rFonts w:asciiTheme="minorEastAsia" w:hAnsiTheme="minorEastAsia" w:hint="eastAsia"/>
          <w:sz w:val="29"/>
          <w:szCs w:val="29"/>
          <w:shd w:val="clear" w:color="auto" w:fill="FFFFFF"/>
        </w:rPr>
        <w:t>这</w:t>
      </w:r>
      <w:r w:rsidRPr="00607D7F">
        <w:rPr>
          <w:rFonts w:asciiTheme="minorEastAsia" w:hAnsiTheme="minorEastAsia" w:hint="eastAsia"/>
          <w:sz w:val="29"/>
          <w:szCs w:val="29"/>
          <w:shd w:val="clear" w:color="auto" w:fill="FFFFFF"/>
        </w:rPr>
        <w:t>两个类型的培养方案在课程体系和培养方式等方面应当有明显的区别。</w:t>
      </w:r>
    </w:p>
    <w:p w:rsidR="00D647EF" w:rsidRPr="00B21E26" w:rsidRDefault="00D647EF" w:rsidP="00A31500">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具有博士学位授予权的学科，要体现博士硕士贯通式培养。培养方案在培养目标、研究方向、培养方式、课程设置及其它环节上既要体现层次的区别，还要注意两者间的联系。</w:t>
      </w:r>
    </w:p>
    <w:p w:rsidR="00A31500" w:rsidRPr="00073E57" w:rsidRDefault="00A31500" w:rsidP="00A31500">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3.</w:t>
      </w:r>
      <w:r w:rsidR="007D59F2" w:rsidRPr="00B21E26">
        <w:rPr>
          <w:rFonts w:asciiTheme="minorEastAsia" w:hAnsiTheme="minorEastAsia" w:hint="eastAsia"/>
          <w:sz w:val="29"/>
          <w:szCs w:val="29"/>
          <w:shd w:val="clear" w:color="auto" w:fill="FFFFFF"/>
        </w:rPr>
        <w:t>优化课程教学管理</w:t>
      </w:r>
    </w:p>
    <w:p w:rsidR="007D59F2" w:rsidRPr="00B21E26" w:rsidRDefault="007D59F2" w:rsidP="00F43655">
      <w:pPr>
        <w:widowControl/>
        <w:spacing w:line="300" w:lineRule="atLeast"/>
        <w:ind w:firstLine="560"/>
        <w:jc w:val="left"/>
        <w:textAlignment w:val="baseline"/>
        <w:rPr>
          <w:rFonts w:asciiTheme="minorEastAsia" w:hAnsiTheme="minorEastAsia"/>
          <w:b/>
          <w:sz w:val="29"/>
          <w:szCs w:val="29"/>
          <w:shd w:val="clear" w:color="auto" w:fill="FFFFFF"/>
        </w:rPr>
      </w:pPr>
      <w:r w:rsidRPr="00B21E26">
        <w:rPr>
          <w:rFonts w:asciiTheme="minorEastAsia" w:hAnsiTheme="minorEastAsia" w:hint="eastAsia"/>
          <w:sz w:val="29"/>
          <w:szCs w:val="29"/>
          <w:shd w:val="clear" w:color="auto" w:fill="FFFFFF"/>
        </w:rPr>
        <w:t>增加研究生的自主学习和研究时间</w:t>
      </w:r>
      <w:r w:rsidR="001329D3">
        <w:rPr>
          <w:rFonts w:asciiTheme="minorEastAsia" w:hAnsiTheme="minorEastAsia" w:hint="eastAsia"/>
          <w:sz w:val="29"/>
          <w:szCs w:val="29"/>
          <w:shd w:val="clear" w:color="auto" w:fill="FFFFFF"/>
        </w:rPr>
        <w:t>。</w:t>
      </w:r>
      <w:r w:rsidRPr="00B21E26">
        <w:rPr>
          <w:rFonts w:asciiTheme="minorEastAsia" w:hAnsiTheme="minorEastAsia" w:hint="eastAsia"/>
          <w:b/>
          <w:sz w:val="29"/>
          <w:szCs w:val="29"/>
          <w:shd w:val="clear" w:color="auto" w:fill="FFFFFF"/>
        </w:rPr>
        <w:t>专业类</w:t>
      </w:r>
      <w:r w:rsidR="00A205DA" w:rsidRPr="00B21E26">
        <w:rPr>
          <w:rFonts w:asciiTheme="minorEastAsia" w:hAnsiTheme="minorEastAsia" w:hint="eastAsia"/>
          <w:b/>
          <w:sz w:val="29"/>
          <w:szCs w:val="29"/>
          <w:shd w:val="clear" w:color="auto" w:fill="FFFFFF"/>
        </w:rPr>
        <w:t>课程</w:t>
      </w:r>
      <w:r w:rsidRPr="00B21E26">
        <w:rPr>
          <w:rFonts w:asciiTheme="minorEastAsia" w:hAnsiTheme="minorEastAsia"/>
          <w:b/>
          <w:sz w:val="29"/>
          <w:szCs w:val="29"/>
          <w:shd w:val="clear" w:color="auto" w:fill="FFFFFF"/>
        </w:rPr>
        <w:t>统一</w:t>
      </w:r>
      <w:r w:rsidR="00A205DA" w:rsidRPr="00B21E26">
        <w:rPr>
          <w:rFonts w:asciiTheme="minorEastAsia" w:hAnsiTheme="minorEastAsia" w:hint="eastAsia"/>
          <w:b/>
          <w:sz w:val="29"/>
          <w:szCs w:val="29"/>
          <w:shd w:val="clear" w:color="auto" w:fill="FFFFFF"/>
        </w:rPr>
        <w:t>安排在第一学期，公共选修课程</w:t>
      </w:r>
      <w:r w:rsidRPr="00B21E26">
        <w:rPr>
          <w:rFonts w:asciiTheme="minorEastAsia" w:hAnsiTheme="minorEastAsia" w:hint="eastAsia"/>
          <w:b/>
          <w:sz w:val="29"/>
          <w:szCs w:val="29"/>
          <w:shd w:val="clear" w:color="auto" w:fill="FFFFFF"/>
        </w:rPr>
        <w:t>统一</w:t>
      </w:r>
      <w:r w:rsidR="00A205DA" w:rsidRPr="00B21E26">
        <w:rPr>
          <w:rFonts w:asciiTheme="minorEastAsia" w:hAnsiTheme="minorEastAsia" w:hint="eastAsia"/>
          <w:b/>
          <w:sz w:val="29"/>
          <w:szCs w:val="29"/>
          <w:shd w:val="clear" w:color="auto" w:fill="FFFFFF"/>
        </w:rPr>
        <w:t>安排在第二学期</w:t>
      </w:r>
      <w:r w:rsidRPr="00B21E26">
        <w:rPr>
          <w:rFonts w:asciiTheme="minorEastAsia" w:hAnsiTheme="minorEastAsia" w:hint="eastAsia"/>
          <w:b/>
          <w:sz w:val="29"/>
          <w:szCs w:val="29"/>
          <w:shd w:val="clear" w:color="auto" w:fill="FFFFFF"/>
        </w:rPr>
        <w:t>。</w:t>
      </w:r>
    </w:p>
    <w:p w:rsidR="00BE0178" w:rsidRPr="00B21E26" w:rsidRDefault="007D59F2" w:rsidP="00F43655">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加强对已开课程和长期未开课程的管理。</w:t>
      </w:r>
      <w:r w:rsidR="001560DA">
        <w:rPr>
          <w:rStyle w:val="a5"/>
          <w:rFonts w:asciiTheme="minorEastAsia" w:hAnsiTheme="minorEastAsia" w:hint="eastAsia"/>
          <w:bCs w:val="0"/>
          <w:sz w:val="29"/>
          <w:szCs w:val="29"/>
          <w:shd w:val="clear" w:color="auto" w:fill="FFFFFF"/>
        </w:rPr>
        <w:t>各专业的课程体系中，专业选修课最低学分</w:t>
      </w:r>
      <w:r w:rsidR="001560DA">
        <w:rPr>
          <w:rStyle w:val="a5"/>
          <w:rFonts w:asciiTheme="minorEastAsia" w:hAnsiTheme="minorEastAsia" w:hint="eastAsia"/>
          <w:bCs w:val="0"/>
          <w:sz w:val="29"/>
          <w:szCs w:val="29"/>
          <w:shd w:val="clear" w:color="auto" w:fill="FFFFFF"/>
        </w:rPr>
        <w:t>应</w:t>
      </w:r>
      <w:r w:rsidR="001560DA">
        <w:rPr>
          <w:rStyle w:val="a5"/>
          <w:rFonts w:asciiTheme="minorEastAsia" w:hAnsiTheme="minorEastAsia" w:hint="eastAsia"/>
          <w:bCs w:val="0"/>
          <w:sz w:val="29"/>
          <w:szCs w:val="29"/>
          <w:shd w:val="clear" w:color="auto" w:fill="FFFFFF"/>
        </w:rPr>
        <w:t>占可选专业选修课程总学分的至少50%（比如专业选修课</w:t>
      </w:r>
      <w:r w:rsidR="001560DA">
        <w:rPr>
          <w:rStyle w:val="a5"/>
          <w:rFonts w:asciiTheme="minorEastAsia" w:hAnsiTheme="minorEastAsia" w:cs="Helvetica" w:hint="eastAsia"/>
          <w:bCs w:val="0"/>
          <w:color w:val="444444"/>
          <w:sz w:val="32"/>
          <w:szCs w:val="32"/>
          <w:shd w:val="clear" w:color="auto" w:fill="FFFFFF"/>
        </w:rPr>
        <w:t>≥</w:t>
      </w:r>
      <w:r w:rsidR="001560DA">
        <w:rPr>
          <w:rStyle w:val="a5"/>
          <w:rFonts w:asciiTheme="minorEastAsia" w:hAnsiTheme="minorEastAsia" w:cs="Helvetica" w:hint="eastAsia"/>
          <w:bCs w:val="0"/>
          <w:color w:val="444444"/>
          <w:sz w:val="29"/>
          <w:szCs w:val="29"/>
          <w:shd w:val="clear" w:color="auto" w:fill="FFFFFF"/>
        </w:rPr>
        <w:t>5学分，则可选专业</w:t>
      </w:r>
      <w:bookmarkStart w:id="0" w:name="_GoBack"/>
      <w:bookmarkEnd w:id="0"/>
      <w:r w:rsidR="001560DA">
        <w:rPr>
          <w:rStyle w:val="a5"/>
          <w:rFonts w:asciiTheme="minorEastAsia" w:hAnsiTheme="minorEastAsia" w:cs="Helvetica" w:hint="eastAsia"/>
          <w:bCs w:val="0"/>
          <w:color w:val="444444"/>
          <w:sz w:val="29"/>
          <w:szCs w:val="29"/>
          <w:shd w:val="clear" w:color="auto" w:fill="FFFFFF"/>
        </w:rPr>
        <w:t>选修课程的总学分</w:t>
      </w:r>
      <w:r w:rsidR="001560DA">
        <w:rPr>
          <w:rStyle w:val="a5"/>
          <w:rFonts w:asciiTheme="minorEastAsia" w:hAnsiTheme="minorEastAsia" w:cs="Helvetica" w:hint="eastAsia"/>
          <w:color w:val="444444"/>
          <w:sz w:val="32"/>
          <w:szCs w:val="32"/>
          <w:shd w:val="clear" w:color="auto" w:fill="FFFFFF"/>
        </w:rPr>
        <w:t>≤</w:t>
      </w:r>
      <w:r w:rsidR="001560DA">
        <w:rPr>
          <w:rStyle w:val="a5"/>
          <w:rFonts w:asciiTheme="minorEastAsia" w:hAnsiTheme="minorEastAsia" w:cs="Helvetica" w:hint="eastAsia"/>
          <w:bCs w:val="0"/>
          <w:color w:val="444444"/>
          <w:sz w:val="29"/>
          <w:szCs w:val="29"/>
          <w:shd w:val="clear" w:color="auto" w:fill="FFFFFF"/>
        </w:rPr>
        <w:t>10学分）</w:t>
      </w:r>
      <w:r w:rsidR="001560DA">
        <w:rPr>
          <w:rStyle w:val="a5"/>
          <w:rFonts w:asciiTheme="minorEastAsia" w:hAnsiTheme="minorEastAsia" w:cs="Helvetica" w:hint="eastAsia"/>
          <w:color w:val="444444"/>
          <w:sz w:val="36"/>
          <w:szCs w:val="36"/>
          <w:shd w:val="clear" w:color="auto" w:fill="FFFFFF"/>
        </w:rPr>
        <w:t>。</w:t>
      </w:r>
    </w:p>
    <w:p w:rsidR="00BE0178" w:rsidRPr="00B21E26" w:rsidRDefault="00BE0178" w:rsidP="00BE0178">
      <w:pPr>
        <w:widowControl/>
        <w:spacing w:line="300" w:lineRule="atLeast"/>
        <w:ind w:firstLine="560"/>
        <w:jc w:val="left"/>
        <w:textAlignment w:val="baseline"/>
        <w:rPr>
          <w:rFonts w:asciiTheme="minorEastAsia" w:hAnsiTheme="minorEastAsia"/>
          <w:sz w:val="29"/>
          <w:szCs w:val="29"/>
          <w:u w:val="single"/>
          <w:shd w:val="clear" w:color="auto" w:fill="FFFFFF"/>
        </w:rPr>
      </w:pPr>
      <w:r w:rsidRPr="00B21E26">
        <w:rPr>
          <w:rFonts w:asciiTheme="minorEastAsia" w:hAnsiTheme="minorEastAsia" w:hint="eastAsia"/>
          <w:sz w:val="29"/>
          <w:szCs w:val="29"/>
          <w:u w:val="single"/>
          <w:shd w:val="clear" w:color="auto" w:fill="FFFFFF"/>
        </w:rPr>
        <w:t>根据《教育部办公厅关于进一步规范和加强研究生培养管理的通知》(教研厅[2019]1号)“把论文写作指导课程作为必修课纳入</w:t>
      </w:r>
      <w:r w:rsidRPr="00B21E26">
        <w:rPr>
          <w:rFonts w:asciiTheme="minorEastAsia" w:hAnsiTheme="minorEastAsia" w:hint="eastAsia"/>
          <w:sz w:val="29"/>
          <w:szCs w:val="29"/>
          <w:u w:val="single"/>
          <w:shd w:val="clear" w:color="auto" w:fill="FFFFFF"/>
        </w:rPr>
        <w:lastRenderedPageBreak/>
        <w:t>研究生培养环节”。</w:t>
      </w:r>
      <w:r w:rsidR="00F43655" w:rsidRPr="00B21E26">
        <w:rPr>
          <w:rFonts w:asciiTheme="minorEastAsia" w:hAnsiTheme="minorEastAsia" w:hint="eastAsia"/>
          <w:b/>
          <w:sz w:val="29"/>
          <w:szCs w:val="29"/>
          <w:u w:val="single"/>
          <w:shd w:val="clear" w:color="auto" w:fill="FFFFFF"/>
        </w:rPr>
        <w:t>各学位点在课程体系中应</w:t>
      </w:r>
      <w:r w:rsidRPr="00B21E26">
        <w:rPr>
          <w:rFonts w:asciiTheme="minorEastAsia" w:hAnsiTheme="minorEastAsia" w:hint="eastAsia"/>
          <w:b/>
          <w:sz w:val="29"/>
          <w:szCs w:val="29"/>
          <w:u w:val="single"/>
          <w:shd w:val="clear" w:color="auto" w:fill="FFFFFF"/>
        </w:rPr>
        <w:t>将论文写作指导的有关内容融入到相应的必修课程中</w:t>
      </w:r>
      <w:r w:rsidR="00F43655" w:rsidRPr="00B21E26">
        <w:rPr>
          <w:rFonts w:asciiTheme="minorEastAsia" w:hAnsiTheme="minorEastAsia" w:hint="eastAsia"/>
          <w:b/>
          <w:sz w:val="29"/>
          <w:szCs w:val="29"/>
          <w:u w:val="single"/>
          <w:shd w:val="clear" w:color="auto" w:fill="FFFFFF"/>
        </w:rPr>
        <w:t>，</w:t>
      </w:r>
      <w:r w:rsidRPr="00B21E26">
        <w:rPr>
          <w:rFonts w:asciiTheme="minorEastAsia" w:hAnsiTheme="minorEastAsia" w:hint="eastAsia"/>
          <w:b/>
          <w:sz w:val="29"/>
          <w:szCs w:val="29"/>
          <w:u w:val="single"/>
          <w:shd w:val="clear" w:color="auto" w:fill="FFFFFF"/>
        </w:rPr>
        <w:t>且</w:t>
      </w:r>
      <w:r w:rsidR="00F43655" w:rsidRPr="00B21E26">
        <w:rPr>
          <w:rFonts w:asciiTheme="minorEastAsia" w:hAnsiTheme="minorEastAsia" w:hint="eastAsia"/>
          <w:b/>
          <w:sz w:val="29"/>
          <w:szCs w:val="29"/>
          <w:u w:val="single"/>
          <w:shd w:val="clear" w:color="auto" w:fill="FFFFFF"/>
        </w:rPr>
        <w:t>在</w:t>
      </w:r>
      <w:r w:rsidRPr="00B21E26">
        <w:rPr>
          <w:rFonts w:asciiTheme="minorEastAsia" w:hAnsiTheme="minorEastAsia" w:hint="eastAsia"/>
          <w:b/>
          <w:sz w:val="29"/>
          <w:szCs w:val="29"/>
          <w:u w:val="single"/>
          <w:shd w:val="clear" w:color="auto" w:fill="FFFFFF"/>
        </w:rPr>
        <w:t>教学大纲中予以体现</w:t>
      </w:r>
      <w:r w:rsidRPr="00B21E26">
        <w:rPr>
          <w:rFonts w:asciiTheme="minorEastAsia" w:hAnsiTheme="minorEastAsia" w:hint="eastAsia"/>
          <w:sz w:val="29"/>
          <w:szCs w:val="29"/>
          <w:u w:val="single"/>
          <w:shd w:val="clear" w:color="auto" w:fill="FFFFFF"/>
        </w:rPr>
        <w:t>。</w:t>
      </w:r>
    </w:p>
    <w:p w:rsidR="00D647EF" w:rsidRPr="00B21E26" w:rsidRDefault="00073E57" w:rsidP="00A31500">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鼓励优势与特色学科建设或引进若干具有基础性、前沿性、交叉性且受益面广的共享性双语教学、全英文、在线课程。</w:t>
      </w:r>
    </w:p>
    <w:p w:rsidR="00073E57" w:rsidRPr="00B21E26" w:rsidRDefault="00A205DA" w:rsidP="00A31500">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4</w:t>
      </w:r>
      <w:r w:rsidRPr="00B21E26">
        <w:rPr>
          <w:rFonts w:asciiTheme="minorEastAsia" w:hAnsiTheme="minorEastAsia"/>
          <w:sz w:val="29"/>
          <w:szCs w:val="29"/>
          <w:shd w:val="clear" w:color="auto" w:fill="FFFFFF"/>
        </w:rPr>
        <w:t>.</w:t>
      </w:r>
      <w:r w:rsidR="00073E57" w:rsidRPr="00073E57">
        <w:rPr>
          <w:rFonts w:asciiTheme="minorEastAsia" w:hAnsiTheme="minorEastAsia" w:hint="eastAsia"/>
          <w:sz w:val="29"/>
          <w:szCs w:val="29"/>
          <w:shd w:val="clear" w:color="auto" w:fill="FFFFFF"/>
        </w:rPr>
        <w:t>统筹处理全日制与非全日制研究生教育的关系，坚持同一标准，保证同等质量。</w:t>
      </w:r>
    </w:p>
    <w:p w:rsidR="00A205DA" w:rsidRPr="00073E57" w:rsidRDefault="00A205DA" w:rsidP="00A31500">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5.新增专业学位（方向）要严格对照</w:t>
      </w:r>
      <w:r w:rsidR="00125994" w:rsidRPr="00B21E26">
        <w:rPr>
          <w:rFonts w:asciiTheme="minorEastAsia" w:hAnsiTheme="minorEastAsia" w:hint="eastAsia"/>
          <w:sz w:val="29"/>
          <w:szCs w:val="29"/>
          <w:shd w:val="clear" w:color="auto" w:fill="FFFFFF"/>
        </w:rPr>
        <w:t>国家相关要求</w:t>
      </w:r>
      <w:r w:rsidRPr="00B21E26">
        <w:rPr>
          <w:rFonts w:asciiTheme="minorEastAsia" w:hAnsiTheme="minorEastAsia" w:hint="eastAsia"/>
          <w:sz w:val="29"/>
          <w:szCs w:val="29"/>
          <w:shd w:val="clear" w:color="auto" w:fill="FFFFFF"/>
        </w:rPr>
        <w:t>制订（修订）培养方案，并加强</w:t>
      </w:r>
      <w:r w:rsidR="006712E0" w:rsidRPr="00B21E26">
        <w:rPr>
          <w:rFonts w:asciiTheme="minorEastAsia" w:hAnsiTheme="minorEastAsia" w:hint="eastAsia"/>
          <w:sz w:val="29"/>
          <w:szCs w:val="29"/>
          <w:shd w:val="clear" w:color="auto" w:fill="FFFFFF"/>
        </w:rPr>
        <w:t>调研，举行专门会议，邀请专家对培养方案进行科学论证。专业学位点</w:t>
      </w:r>
      <w:r w:rsidRPr="00B21E26">
        <w:rPr>
          <w:rFonts w:asciiTheme="minorEastAsia" w:hAnsiTheme="minorEastAsia" w:hint="eastAsia"/>
          <w:sz w:val="29"/>
          <w:szCs w:val="29"/>
          <w:shd w:val="clear" w:color="auto" w:fill="FFFFFF"/>
        </w:rPr>
        <w:t>应主动邀请社会导师和行业权威参与培养方案的制定和专业课授课内容的设计。</w:t>
      </w:r>
    </w:p>
    <w:p w:rsidR="00073E57" w:rsidRPr="00073E57" w:rsidRDefault="00073E57" w:rsidP="00C806D7">
      <w:pPr>
        <w:widowControl/>
        <w:spacing w:line="300" w:lineRule="atLeast"/>
        <w:ind w:firstLine="560"/>
        <w:jc w:val="left"/>
        <w:textAlignment w:val="baseline"/>
        <w:rPr>
          <w:rFonts w:asciiTheme="minorEastAsia" w:hAnsiTheme="minorEastAsia"/>
          <w:sz w:val="29"/>
          <w:szCs w:val="29"/>
          <w:shd w:val="clear" w:color="auto" w:fill="FFFFFF"/>
        </w:rPr>
      </w:pPr>
      <w:r w:rsidRPr="00073E57">
        <w:rPr>
          <w:rFonts w:asciiTheme="minorEastAsia" w:hAnsiTheme="minorEastAsia" w:hint="eastAsia"/>
          <w:sz w:val="29"/>
          <w:szCs w:val="29"/>
          <w:shd w:val="clear" w:color="auto" w:fill="FFFFFF"/>
        </w:rPr>
        <w:t>三、制定程序</w:t>
      </w:r>
    </w:p>
    <w:p w:rsidR="00125994" w:rsidRPr="00073E57" w:rsidRDefault="00125994" w:rsidP="00125994">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1.</w:t>
      </w:r>
      <w:r w:rsidRPr="00073E57">
        <w:rPr>
          <w:rFonts w:asciiTheme="minorEastAsia" w:hAnsiTheme="minorEastAsia" w:hint="eastAsia"/>
          <w:sz w:val="29"/>
          <w:szCs w:val="29"/>
          <w:shd w:val="clear" w:color="auto" w:fill="FFFFFF"/>
        </w:rPr>
        <w:t>各</w:t>
      </w:r>
      <w:r w:rsidRPr="00B21E26">
        <w:rPr>
          <w:rFonts w:asciiTheme="minorEastAsia" w:hAnsiTheme="minorEastAsia" w:hint="eastAsia"/>
          <w:sz w:val="29"/>
          <w:szCs w:val="29"/>
          <w:shd w:val="clear" w:color="auto" w:fill="FFFFFF"/>
        </w:rPr>
        <w:t>培养单位</w:t>
      </w:r>
      <w:r w:rsidRPr="00073E57">
        <w:rPr>
          <w:rFonts w:asciiTheme="minorEastAsia" w:hAnsiTheme="minorEastAsia" w:hint="eastAsia"/>
          <w:sz w:val="29"/>
          <w:szCs w:val="29"/>
          <w:shd w:val="clear" w:color="auto" w:fill="FFFFFF"/>
        </w:rPr>
        <w:t>成立培养方案制（修）订工作领导小组，组长由分管研究生教育的领导担任</w:t>
      </w:r>
      <w:r w:rsidRPr="00B21E26">
        <w:rPr>
          <w:rFonts w:asciiTheme="minorEastAsia" w:hAnsiTheme="minorEastAsia" w:hint="eastAsia"/>
          <w:sz w:val="29"/>
          <w:szCs w:val="29"/>
          <w:shd w:val="clear" w:color="auto" w:fill="FFFFFF"/>
        </w:rPr>
        <w:t>，全面负责研究生培养方案的编制工作。</w:t>
      </w:r>
    </w:p>
    <w:p w:rsidR="00125994" w:rsidRPr="00B21E26" w:rsidRDefault="00125994" w:rsidP="00125994">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2.各培养单位应高度重视本轮研究生培养方案的制（修）订工作，在充分调研和讨论的基础上形成初稿。相应学科研究生培养指导委员会，应该加强指导和把关，尽量组织同行专家对制（修）订的培养方案进行评议。</w:t>
      </w:r>
    </w:p>
    <w:p w:rsidR="00073E57" w:rsidRPr="00073E57" w:rsidRDefault="00125994" w:rsidP="00125994">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3.</w:t>
      </w:r>
      <w:r w:rsidR="00073E57" w:rsidRPr="00073E57">
        <w:rPr>
          <w:rFonts w:asciiTheme="minorEastAsia" w:hAnsiTheme="minorEastAsia" w:hint="eastAsia"/>
          <w:sz w:val="29"/>
          <w:szCs w:val="29"/>
          <w:shd w:val="clear" w:color="auto" w:fill="FFFFFF"/>
        </w:rPr>
        <w:t>各学科（领域）制定的培养方案需由各</w:t>
      </w:r>
      <w:r w:rsidRPr="00B21E26">
        <w:rPr>
          <w:rFonts w:asciiTheme="minorEastAsia" w:hAnsiTheme="minorEastAsia" w:hint="eastAsia"/>
          <w:sz w:val="29"/>
          <w:szCs w:val="29"/>
          <w:shd w:val="clear" w:color="auto" w:fill="FFFFFF"/>
        </w:rPr>
        <w:t>培养单位</w:t>
      </w:r>
      <w:r w:rsidR="00073E57" w:rsidRPr="00073E57">
        <w:rPr>
          <w:rFonts w:asciiTheme="minorEastAsia" w:hAnsiTheme="minorEastAsia" w:hint="eastAsia"/>
          <w:sz w:val="29"/>
          <w:szCs w:val="29"/>
          <w:shd w:val="clear" w:color="auto" w:fill="FFFFFF"/>
        </w:rPr>
        <w:t>组织召开学位评定分委员会会议审核通过。</w:t>
      </w:r>
    </w:p>
    <w:p w:rsidR="00073E57" w:rsidRDefault="00125994" w:rsidP="00125994">
      <w:pPr>
        <w:widowControl/>
        <w:spacing w:line="300" w:lineRule="atLeast"/>
        <w:ind w:firstLine="560"/>
        <w:jc w:val="left"/>
        <w:textAlignment w:val="baseline"/>
        <w:rPr>
          <w:rFonts w:asciiTheme="minorEastAsia" w:hAnsiTheme="minorEastAsia"/>
          <w:sz w:val="29"/>
          <w:szCs w:val="29"/>
          <w:shd w:val="clear" w:color="auto" w:fill="FFFFFF"/>
        </w:rPr>
      </w:pPr>
      <w:r w:rsidRPr="00B21E26">
        <w:rPr>
          <w:rFonts w:asciiTheme="minorEastAsia" w:hAnsiTheme="minorEastAsia" w:hint="eastAsia"/>
          <w:sz w:val="29"/>
          <w:szCs w:val="29"/>
          <w:shd w:val="clear" w:color="auto" w:fill="FFFFFF"/>
        </w:rPr>
        <w:t>4.</w:t>
      </w:r>
      <w:r w:rsidR="00073E57" w:rsidRPr="00073E57">
        <w:rPr>
          <w:rFonts w:asciiTheme="minorEastAsia" w:hAnsiTheme="minorEastAsia" w:hint="eastAsia"/>
          <w:sz w:val="29"/>
          <w:szCs w:val="29"/>
          <w:shd w:val="clear" w:color="auto" w:fill="FFFFFF"/>
        </w:rPr>
        <w:t>培养方案，经学校学位委员会审定后予以实施。</w:t>
      </w:r>
    </w:p>
    <w:p w:rsidR="001329D3" w:rsidRPr="00073E57" w:rsidRDefault="001329D3" w:rsidP="00125994">
      <w:pPr>
        <w:widowControl/>
        <w:spacing w:line="300" w:lineRule="atLeast"/>
        <w:ind w:firstLine="560"/>
        <w:jc w:val="left"/>
        <w:textAlignment w:val="baseline"/>
        <w:rPr>
          <w:rFonts w:asciiTheme="minorEastAsia" w:hAnsiTheme="minorEastAsia"/>
          <w:sz w:val="29"/>
          <w:szCs w:val="29"/>
          <w:shd w:val="clear" w:color="auto" w:fill="FFFFFF"/>
        </w:rPr>
      </w:pPr>
    </w:p>
    <w:p w:rsidR="00073E57" w:rsidRDefault="001329D3" w:rsidP="001329D3">
      <w:pPr>
        <w:widowControl/>
        <w:spacing w:line="300" w:lineRule="atLeast"/>
        <w:ind w:firstLine="560"/>
        <w:jc w:val="left"/>
        <w:textAlignment w:val="baseline"/>
        <w:rPr>
          <w:rFonts w:asciiTheme="minorEastAsia" w:hAnsiTheme="minorEastAsia"/>
          <w:sz w:val="29"/>
          <w:szCs w:val="29"/>
          <w:shd w:val="clear" w:color="auto" w:fill="FFFFFF"/>
        </w:rPr>
      </w:pPr>
      <w:r>
        <w:rPr>
          <w:rFonts w:asciiTheme="minorEastAsia" w:hAnsiTheme="minorEastAsia" w:hint="eastAsia"/>
          <w:sz w:val="29"/>
          <w:szCs w:val="29"/>
          <w:shd w:val="clear" w:color="auto" w:fill="FFFFFF"/>
        </w:rPr>
        <w:lastRenderedPageBreak/>
        <w:t>请各院（部）于</w:t>
      </w:r>
      <w:r w:rsidR="00073E57" w:rsidRPr="001329D3">
        <w:rPr>
          <w:rFonts w:asciiTheme="minorEastAsia" w:hAnsiTheme="minorEastAsia"/>
          <w:b/>
          <w:sz w:val="29"/>
          <w:szCs w:val="29"/>
          <w:u w:val="single"/>
          <w:shd w:val="clear" w:color="auto" w:fill="FFFFFF"/>
        </w:rPr>
        <w:t>5</w:t>
      </w:r>
      <w:r w:rsidR="00073E57" w:rsidRPr="001329D3">
        <w:rPr>
          <w:rFonts w:asciiTheme="minorEastAsia" w:hAnsiTheme="minorEastAsia" w:hint="eastAsia"/>
          <w:b/>
          <w:sz w:val="29"/>
          <w:szCs w:val="29"/>
          <w:u w:val="single"/>
          <w:shd w:val="clear" w:color="auto" w:fill="FFFFFF"/>
        </w:rPr>
        <w:t>月</w:t>
      </w:r>
      <w:r w:rsidR="00125994" w:rsidRPr="001329D3">
        <w:rPr>
          <w:rFonts w:asciiTheme="minorEastAsia" w:hAnsiTheme="minorEastAsia" w:hint="eastAsia"/>
          <w:b/>
          <w:sz w:val="29"/>
          <w:szCs w:val="29"/>
          <w:u w:val="single"/>
          <w:shd w:val="clear" w:color="auto" w:fill="FFFFFF"/>
        </w:rPr>
        <w:t>10</w:t>
      </w:r>
      <w:r w:rsidRPr="001329D3">
        <w:rPr>
          <w:rFonts w:asciiTheme="minorEastAsia" w:hAnsiTheme="minorEastAsia" w:hint="eastAsia"/>
          <w:b/>
          <w:sz w:val="29"/>
          <w:szCs w:val="29"/>
          <w:u w:val="single"/>
          <w:shd w:val="clear" w:color="auto" w:fill="FFFFFF"/>
        </w:rPr>
        <w:t>日前</w:t>
      </w:r>
      <w:r>
        <w:rPr>
          <w:rFonts w:asciiTheme="minorEastAsia" w:hAnsiTheme="minorEastAsia" w:hint="eastAsia"/>
          <w:sz w:val="29"/>
          <w:szCs w:val="29"/>
          <w:shd w:val="clear" w:color="auto" w:fill="FFFFFF"/>
        </w:rPr>
        <w:t>将材料（“</w:t>
      </w:r>
      <w:r w:rsidRPr="001329D3">
        <w:rPr>
          <w:rFonts w:asciiTheme="minorEastAsia" w:hAnsiTheme="minorEastAsia" w:hint="eastAsia"/>
          <w:b/>
          <w:sz w:val="29"/>
          <w:szCs w:val="29"/>
          <w:shd w:val="clear" w:color="auto" w:fill="FFFFFF"/>
        </w:rPr>
        <w:t>培养方案</w:t>
      </w:r>
      <w:r>
        <w:rPr>
          <w:rFonts w:asciiTheme="minorEastAsia" w:hAnsiTheme="minorEastAsia" w:hint="eastAsia"/>
          <w:sz w:val="29"/>
          <w:szCs w:val="29"/>
          <w:shd w:val="clear" w:color="auto" w:fill="FFFFFF"/>
        </w:rPr>
        <w:t>”</w:t>
      </w:r>
      <w:r w:rsidRPr="001329D3">
        <w:rPr>
          <w:rFonts w:asciiTheme="minorEastAsia" w:hAnsiTheme="minorEastAsia" w:hint="eastAsia"/>
          <w:b/>
          <w:sz w:val="29"/>
          <w:szCs w:val="29"/>
          <w:shd w:val="clear" w:color="auto" w:fill="FFFFFF"/>
        </w:rPr>
        <w:t>和</w:t>
      </w:r>
      <w:r>
        <w:rPr>
          <w:rFonts w:asciiTheme="minorEastAsia" w:hAnsiTheme="minorEastAsia" w:hint="eastAsia"/>
          <w:b/>
          <w:sz w:val="29"/>
          <w:szCs w:val="29"/>
          <w:shd w:val="clear" w:color="auto" w:fill="FFFFFF"/>
        </w:rPr>
        <w:t>“</w:t>
      </w:r>
      <w:r w:rsidRPr="001329D3">
        <w:rPr>
          <w:rFonts w:asciiTheme="minorEastAsia" w:hAnsiTheme="minorEastAsia" w:hint="eastAsia"/>
          <w:b/>
          <w:sz w:val="29"/>
          <w:szCs w:val="29"/>
          <w:shd w:val="clear" w:color="auto" w:fill="FFFFFF"/>
        </w:rPr>
        <w:t>本学院及学科介绍</w:t>
      </w:r>
      <w:r>
        <w:rPr>
          <w:rFonts w:asciiTheme="minorEastAsia" w:hAnsiTheme="minorEastAsia" w:hint="eastAsia"/>
          <w:b/>
          <w:sz w:val="29"/>
          <w:szCs w:val="29"/>
          <w:shd w:val="clear" w:color="auto" w:fill="FFFFFF"/>
        </w:rPr>
        <w:t>”</w:t>
      </w:r>
      <w:r>
        <w:rPr>
          <w:rFonts w:asciiTheme="minorEastAsia" w:hAnsiTheme="minorEastAsia" w:hint="eastAsia"/>
          <w:sz w:val="29"/>
          <w:szCs w:val="29"/>
          <w:shd w:val="clear" w:color="auto" w:fill="FFFFFF"/>
        </w:rPr>
        <w:t>）</w:t>
      </w:r>
      <w:r w:rsidR="00073E57" w:rsidRPr="00073E57">
        <w:rPr>
          <w:rFonts w:asciiTheme="minorEastAsia" w:hAnsiTheme="minorEastAsia" w:hint="eastAsia"/>
          <w:sz w:val="29"/>
          <w:szCs w:val="29"/>
          <w:shd w:val="clear" w:color="auto" w:fill="FFFFFF"/>
        </w:rPr>
        <w:t>电子版</w:t>
      </w:r>
      <w:r w:rsidR="00C806D7" w:rsidRPr="00B21E26">
        <w:rPr>
          <w:rFonts w:asciiTheme="minorEastAsia" w:hAnsiTheme="minorEastAsia" w:hint="eastAsia"/>
          <w:sz w:val="29"/>
          <w:szCs w:val="29"/>
          <w:shd w:val="clear" w:color="auto" w:fill="FFFFFF"/>
        </w:rPr>
        <w:t>发</w:t>
      </w:r>
      <w:r w:rsidR="00C806D7" w:rsidRPr="00073E57">
        <w:rPr>
          <w:rFonts w:asciiTheme="minorEastAsia" w:hAnsiTheme="minorEastAsia" w:hint="eastAsia"/>
          <w:sz w:val="29"/>
          <w:szCs w:val="29"/>
          <w:shd w:val="clear" w:color="auto" w:fill="FFFFFF"/>
        </w:rPr>
        <w:t>至张丽华老师校内OA邮箱</w:t>
      </w:r>
      <w:r w:rsidR="00C806D7" w:rsidRPr="00B21E26">
        <w:rPr>
          <w:rFonts w:asciiTheme="minorEastAsia" w:hAnsiTheme="minorEastAsia" w:hint="eastAsia"/>
          <w:sz w:val="29"/>
          <w:szCs w:val="29"/>
          <w:shd w:val="clear" w:color="auto" w:fill="FFFFFF"/>
        </w:rPr>
        <w:t>（</w:t>
      </w:r>
      <w:r w:rsidR="00C806D7" w:rsidRPr="00073E57">
        <w:rPr>
          <w:rFonts w:asciiTheme="minorEastAsia" w:hAnsiTheme="minorEastAsia" w:hint="eastAsia"/>
          <w:sz w:val="29"/>
          <w:szCs w:val="29"/>
          <w:shd w:val="clear" w:color="auto" w:fill="FFFFFF"/>
        </w:rPr>
        <w:t>文件名:学院+学科名称</w:t>
      </w:r>
      <w:r w:rsidR="00C806D7" w:rsidRPr="00B21E26">
        <w:rPr>
          <w:rFonts w:asciiTheme="minorEastAsia" w:hAnsiTheme="minorEastAsia" w:hint="eastAsia"/>
          <w:sz w:val="29"/>
          <w:szCs w:val="29"/>
          <w:shd w:val="clear" w:color="auto" w:fill="FFFFFF"/>
        </w:rPr>
        <w:t>）</w:t>
      </w:r>
      <w:r w:rsidR="00073E57" w:rsidRPr="00073E57">
        <w:rPr>
          <w:rFonts w:asciiTheme="minorEastAsia" w:hAnsiTheme="minorEastAsia" w:hint="eastAsia"/>
          <w:sz w:val="29"/>
          <w:szCs w:val="29"/>
          <w:shd w:val="clear" w:color="auto" w:fill="FFFFFF"/>
        </w:rPr>
        <w:t>，纸质版</w:t>
      </w:r>
      <w:r w:rsidR="00C806D7" w:rsidRPr="00B21E26">
        <w:rPr>
          <w:rFonts w:asciiTheme="minorEastAsia" w:hAnsiTheme="minorEastAsia" w:hint="eastAsia"/>
          <w:sz w:val="29"/>
          <w:szCs w:val="29"/>
          <w:shd w:val="clear" w:color="auto" w:fill="FFFFFF"/>
        </w:rPr>
        <w:t>待返校后</w:t>
      </w:r>
      <w:r w:rsidR="00073E57" w:rsidRPr="00073E57">
        <w:rPr>
          <w:rFonts w:asciiTheme="minorEastAsia" w:hAnsiTheme="minorEastAsia" w:hint="eastAsia"/>
          <w:sz w:val="29"/>
          <w:szCs w:val="29"/>
          <w:shd w:val="clear" w:color="auto" w:fill="FFFFFF"/>
        </w:rPr>
        <w:t>经主管领导签字盖章</w:t>
      </w:r>
      <w:r w:rsidR="00C806D7" w:rsidRPr="00B21E26">
        <w:rPr>
          <w:rFonts w:asciiTheme="minorEastAsia" w:hAnsiTheme="minorEastAsia" w:hint="eastAsia"/>
          <w:sz w:val="29"/>
          <w:szCs w:val="29"/>
          <w:shd w:val="clear" w:color="auto" w:fill="FFFFFF"/>
        </w:rPr>
        <w:t>交研究生院</w:t>
      </w:r>
      <w:r w:rsidR="00073E57" w:rsidRPr="00073E57">
        <w:rPr>
          <w:rFonts w:asciiTheme="minorEastAsia" w:hAnsiTheme="minorEastAsia" w:hint="eastAsia"/>
          <w:sz w:val="29"/>
          <w:szCs w:val="29"/>
          <w:shd w:val="clear" w:color="auto" w:fill="FFFFFF"/>
        </w:rPr>
        <w:t>。</w:t>
      </w:r>
    </w:p>
    <w:p w:rsidR="001329D3" w:rsidRPr="001329D3" w:rsidRDefault="001329D3" w:rsidP="001329D3">
      <w:pPr>
        <w:widowControl/>
        <w:spacing w:line="300" w:lineRule="atLeast"/>
        <w:ind w:firstLine="560"/>
        <w:jc w:val="right"/>
        <w:textAlignment w:val="baseline"/>
        <w:rPr>
          <w:rFonts w:asciiTheme="minorEastAsia" w:hAnsiTheme="minorEastAsia"/>
          <w:b/>
          <w:sz w:val="29"/>
          <w:szCs w:val="29"/>
          <w:shd w:val="clear" w:color="auto" w:fill="FFFFFF"/>
        </w:rPr>
      </w:pPr>
      <w:r w:rsidRPr="001329D3">
        <w:rPr>
          <w:rFonts w:asciiTheme="minorEastAsia" w:hAnsiTheme="minorEastAsia"/>
          <w:b/>
          <w:sz w:val="29"/>
          <w:szCs w:val="29"/>
          <w:shd w:val="clear" w:color="auto" w:fill="FFFFFF"/>
        </w:rPr>
        <w:t>2020年4月17日</w:t>
      </w:r>
    </w:p>
    <w:p w:rsidR="001329D3" w:rsidRPr="001329D3" w:rsidRDefault="001329D3" w:rsidP="001329D3">
      <w:pPr>
        <w:widowControl/>
        <w:wordWrap w:val="0"/>
        <w:spacing w:line="300" w:lineRule="atLeast"/>
        <w:ind w:firstLine="560"/>
        <w:jc w:val="right"/>
        <w:textAlignment w:val="baseline"/>
        <w:rPr>
          <w:rFonts w:asciiTheme="minorEastAsia" w:hAnsiTheme="minorEastAsia"/>
          <w:b/>
          <w:sz w:val="29"/>
          <w:szCs w:val="29"/>
          <w:shd w:val="clear" w:color="auto" w:fill="FFFFFF"/>
        </w:rPr>
      </w:pPr>
      <w:r w:rsidRPr="001329D3">
        <w:rPr>
          <w:rFonts w:asciiTheme="minorEastAsia" w:hAnsiTheme="minorEastAsia"/>
          <w:b/>
          <w:sz w:val="29"/>
          <w:szCs w:val="29"/>
          <w:shd w:val="clear" w:color="auto" w:fill="FFFFFF"/>
        </w:rPr>
        <w:t>研究生院</w:t>
      </w:r>
      <w:r>
        <w:rPr>
          <w:rFonts w:asciiTheme="minorEastAsia" w:hAnsiTheme="minorEastAsia" w:hint="eastAsia"/>
          <w:b/>
          <w:sz w:val="29"/>
          <w:szCs w:val="29"/>
          <w:shd w:val="clear" w:color="auto" w:fill="FFFFFF"/>
        </w:rPr>
        <w:t xml:space="preserve"> </w:t>
      </w:r>
      <w:r>
        <w:rPr>
          <w:rFonts w:asciiTheme="minorEastAsia" w:hAnsiTheme="minorEastAsia"/>
          <w:b/>
          <w:sz w:val="29"/>
          <w:szCs w:val="29"/>
          <w:shd w:val="clear" w:color="auto" w:fill="FFFFFF"/>
        </w:rPr>
        <w:t xml:space="preserve">  </w:t>
      </w:r>
    </w:p>
    <w:p w:rsidR="001329D3" w:rsidRPr="00073E57" w:rsidRDefault="001329D3" w:rsidP="001329D3">
      <w:pPr>
        <w:widowControl/>
        <w:spacing w:line="300" w:lineRule="atLeast"/>
        <w:ind w:firstLine="560"/>
        <w:jc w:val="left"/>
        <w:textAlignment w:val="baseline"/>
        <w:rPr>
          <w:rFonts w:asciiTheme="minorEastAsia" w:hAnsiTheme="minorEastAsia"/>
          <w:sz w:val="29"/>
          <w:szCs w:val="29"/>
          <w:shd w:val="clear" w:color="auto" w:fill="FFFFFF"/>
        </w:rPr>
      </w:pPr>
    </w:p>
    <w:sectPr w:rsidR="001329D3" w:rsidRPr="00073E57" w:rsidSect="00A23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F3" w:rsidRDefault="004F5EF3" w:rsidP="00073E57">
      <w:r>
        <w:separator/>
      </w:r>
    </w:p>
  </w:endnote>
  <w:endnote w:type="continuationSeparator" w:id="0">
    <w:p w:rsidR="004F5EF3" w:rsidRDefault="004F5EF3" w:rsidP="0007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F3" w:rsidRDefault="004F5EF3" w:rsidP="00073E57">
      <w:r>
        <w:separator/>
      </w:r>
    </w:p>
  </w:footnote>
  <w:footnote w:type="continuationSeparator" w:id="0">
    <w:p w:rsidR="004F5EF3" w:rsidRDefault="004F5EF3" w:rsidP="00073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3E57"/>
    <w:rsid w:val="00010039"/>
    <w:rsid w:val="000367EA"/>
    <w:rsid w:val="00073E57"/>
    <w:rsid w:val="000B2955"/>
    <w:rsid w:val="00101191"/>
    <w:rsid w:val="00125994"/>
    <w:rsid w:val="001329D3"/>
    <w:rsid w:val="001560DA"/>
    <w:rsid w:val="001A50C7"/>
    <w:rsid w:val="00323B5E"/>
    <w:rsid w:val="003A4F7F"/>
    <w:rsid w:val="003E4EBE"/>
    <w:rsid w:val="004B5BAC"/>
    <w:rsid w:val="004B62CF"/>
    <w:rsid w:val="004F5EF3"/>
    <w:rsid w:val="0059749A"/>
    <w:rsid w:val="005A524A"/>
    <w:rsid w:val="00607D7F"/>
    <w:rsid w:val="006712E0"/>
    <w:rsid w:val="007D59F2"/>
    <w:rsid w:val="00A205DA"/>
    <w:rsid w:val="00A23585"/>
    <w:rsid w:val="00A31500"/>
    <w:rsid w:val="00B21E26"/>
    <w:rsid w:val="00BE0178"/>
    <w:rsid w:val="00C55CEB"/>
    <w:rsid w:val="00C806D7"/>
    <w:rsid w:val="00D52FEC"/>
    <w:rsid w:val="00D647EF"/>
    <w:rsid w:val="00E27D28"/>
    <w:rsid w:val="00F4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C0F56-200D-48A9-A7B8-42E2AE75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585"/>
    <w:pPr>
      <w:widowControl w:val="0"/>
      <w:jc w:val="both"/>
    </w:pPr>
  </w:style>
  <w:style w:type="paragraph" w:styleId="2">
    <w:name w:val="heading 2"/>
    <w:basedOn w:val="a"/>
    <w:link w:val="2Char"/>
    <w:uiPriority w:val="9"/>
    <w:qFormat/>
    <w:rsid w:val="00607D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E57"/>
    <w:rPr>
      <w:sz w:val="18"/>
      <w:szCs w:val="18"/>
    </w:rPr>
  </w:style>
  <w:style w:type="paragraph" w:styleId="a4">
    <w:name w:val="footer"/>
    <w:basedOn w:val="a"/>
    <w:link w:val="Char0"/>
    <w:uiPriority w:val="99"/>
    <w:unhideWhenUsed/>
    <w:rsid w:val="00073E57"/>
    <w:pPr>
      <w:tabs>
        <w:tab w:val="center" w:pos="4153"/>
        <w:tab w:val="right" w:pos="8306"/>
      </w:tabs>
      <w:snapToGrid w:val="0"/>
      <w:jc w:val="left"/>
    </w:pPr>
    <w:rPr>
      <w:sz w:val="18"/>
      <w:szCs w:val="18"/>
    </w:rPr>
  </w:style>
  <w:style w:type="character" w:customStyle="1" w:styleId="Char0">
    <w:name w:val="页脚 Char"/>
    <w:basedOn w:val="a0"/>
    <w:link w:val="a4"/>
    <w:uiPriority w:val="99"/>
    <w:rsid w:val="00073E57"/>
    <w:rPr>
      <w:sz w:val="18"/>
      <w:szCs w:val="18"/>
    </w:rPr>
  </w:style>
  <w:style w:type="character" w:styleId="a5">
    <w:name w:val="Strong"/>
    <w:basedOn w:val="a0"/>
    <w:uiPriority w:val="22"/>
    <w:qFormat/>
    <w:rsid w:val="00073E57"/>
    <w:rPr>
      <w:b/>
      <w:bCs/>
    </w:rPr>
  </w:style>
  <w:style w:type="character" w:customStyle="1" w:styleId="2Char">
    <w:name w:val="标题 2 Char"/>
    <w:basedOn w:val="a0"/>
    <w:link w:val="2"/>
    <w:uiPriority w:val="9"/>
    <w:rsid w:val="00607D7F"/>
    <w:rPr>
      <w:rFonts w:ascii="宋体" w:eastAsia="宋体" w:hAnsi="宋体" w:cs="宋体"/>
      <w:b/>
      <w:bCs/>
      <w:kern w:val="0"/>
      <w:sz w:val="36"/>
      <w:szCs w:val="36"/>
    </w:rPr>
  </w:style>
  <w:style w:type="paragraph" w:styleId="a6">
    <w:name w:val="Balloon Text"/>
    <w:basedOn w:val="a"/>
    <w:link w:val="Char1"/>
    <w:uiPriority w:val="99"/>
    <w:semiHidden/>
    <w:unhideWhenUsed/>
    <w:rsid w:val="007D59F2"/>
    <w:rPr>
      <w:sz w:val="18"/>
      <w:szCs w:val="18"/>
    </w:rPr>
  </w:style>
  <w:style w:type="character" w:customStyle="1" w:styleId="Char1">
    <w:name w:val="批注框文本 Char"/>
    <w:basedOn w:val="a0"/>
    <w:link w:val="a6"/>
    <w:uiPriority w:val="99"/>
    <w:semiHidden/>
    <w:rsid w:val="007D59F2"/>
    <w:rPr>
      <w:sz w:val="18"/>
      <w:szCs w:val="18"/>
    </w:rPr>
  </w:style>
  <w:style w:type="paragraph" w:styleId="a7">
    <w:name w:val="Date"/>
    <w:basedOn w:val="a"/>
    <w:next w:val="a"/>
    <w:link w:val="Char2"/>
    <w:uiPriority w:val="99"/>
    <w:semiHidden/>
    <w:unhideWhenUsed/>
    <w:rsid w:val="001329D3"/>
    <w:pPr>
      <w:ind w:leftChars="2500" w:left="100"/>
    </w:pPr>
  </w:style>
  <w:style w:type="character" w:customStyle="1" w:styleId="Char2">
    <w:name w:val="日期 Char"/>
    <w:basedOn w:val="a0"/>
    <w:link w:val="a7"/>
    <w:uiPriority w:val="99"/>
    <w:semiHidden/>
    <w:rsid w:val="0013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9609">
      <w:bodyDiv w:val="1"/>
      <w:marLeft w:val="0"/>
      <w:marRight w:val="0"/>
      <w:marTop w:val="0"/>
      <w:marBottom w:val="0"/>
      <w:divBdr>
        <w:top w:val="none" w:sz="0" w:space="0" w:color="auto"/>
        <w:left w:val="none" w:sz="0" w:space="0" w:color="auto"/>
        <w:bottom w:val="none" w:sz="0" w:space="0" w:color="auto"/>
        <w:right w:val="none" w:sz="0" w:space="0" w:color="auto"/>
      </w:divBdr>
    </w:div>
    <w:div w:id="10144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yangyang</dc:creator>
  <cp:keywords/>
  <dc:description/>
  <cp:lastModifiedBy>Windows 用户</cp:lastModifiedBy>
  <cp:revision>15</cp:revision>
  <dcterms:created xsi:type="dcterms:W3CDTF">2020-04-12T06:37:00Z</dcterms:created>
  <dcterms:modified xsi:type="dcterms:W3CDTF">2020-05-02T03:55:00Z</dcterms:modified>
</cp:coreProperties>
</file>